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77" w:rsidRPr="00E7257B" w:rsidRDefault="00495577" w:rsidP="00495577">
      <w:pPr>
        <w:ind w:firstLine="426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25E21">
        <w:rPr>
          <w:rFonts w:ascii="Times New Roman" w:hAnsi="Times New Roman"/>
          <w:b/>
          <w:sz w:val="24"/>
          <w:szCs w:val="24"/>
        </w:rPr>
        <w:t>П</w:t>
      </w:r>
      <w:r w:rsidRPr="00E7257B">
        <w:rPr>
          <w:rFonts w:ascii="Times New Roman" w:hAnsi="Times New Roman"/>
          <w:b/>
          <w:sz w:val="24"/>
          <w:szCs w:val="24"/>
        </w:rPr>
        <w:t>опова Н.Н.</w:t>
      </w:r>
    </w:p>
    <w:p w:rsidR="00495577" w:rsidRPr="00525E21" w:rsidRDefault="00495577" w:rsidP="00495577">
      <w:pPr>
        <w:spacing w:after="0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257B">
        <w:rPr>
          <w:rFonts w:ascii="Times New Roman" w:hAnsi="Times New Roman"/>
          <w:b/>
          <w:sz w:val="24"/>
          <w:szCs w:val="24"/>
        </w:rPr>
        <w:t xml:space="preserve">СЛОВО И ИЗОБРАЖЕНИЕ В РУССКОЙ КУЛЬТУРЕ </w:t>
      </w:r>
    </w:p>
    <w:p w:rsidR="00495577" w:rsidRPr="00E7257B" w:rsidRDefault="00495577" w:rsidP="00495577">
      <w:pPr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257B">
        <w:rPr>
          <w:rFonts w:ascii="Times New Roman" w:hAnsi="Times New Roman"/>
          <w:b/>
          <w:sz w:val="24"/>
          <w:szCs w:val="24"/>
        </w:rPr>
        <w:t xml:space="preserve">ПЕРВОЙ ПОЛОВИНЫ </w:t>
      </w:r>
      <w:r w:rsidRPr="00E7257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Достижения русского искусства </w:t>
      </w:r>
      <w:r w:rsidRPr="00E7257B">
        <w:rPr>
          <w:rFonts w:ascii="Times New Roman" w:hAnsi="Times New Roman"/>
          <w:sz w:val="24"/>
          <w:szCs w:val="24"/>
          <w:lang w:val="en-US"/>
        </w:rPr>
        <w:t>XVIII</w:t>
      </w:r>
      <w:r w:rsidRPr="00E7257B">
        <w:rPr>
          <w:rFonts w:ascii="Times New Roman" w:hAnsi="Times New Roman"/>
          <w:sz w:val="24"/>
          <w:szCs w:val="24"/>
        </w:rPr>
        <w:t xml:space="preserve"> века подготовили яркий расцвет художестве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 xml:space="preserve">ной культуры в первой половине </w:t>
      </w:r>
      <w:r w:rsidRPr="00E7257B">
        <w:rPr>
          <w:rFonts w:ascii="Times New Roman" w:hAnsi="Times New Roman"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sz w:val="24"/>
          <w:szCs w:val="24"/>
        </w:rPr>
        <w:t xml:space="preserve"> века. В этот период изобразительное искусство у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>пешно и интересно развивалось как самостоятельная составляющая часть русской культ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ры, и в то же время, оно было тесно связано с литературой. Обращаясь к многообразию связей «слова и изображения», следует учитывать стилевые и художественные направл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ния, определяющие общность развития разных видов творчества,  в частности,  литерат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 xml:space="preserve">ры и изобразительного  искусства. В первой половине </w:t>
      </w:r>
      <w:r w:rsidRPr="00E7257B">
        <w:rPr>
          <w:rFonts w:ascii="Times New Roman" w:hAnsi="Times New Roman"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sz w:val="24"/>
          <w:szCs w:val="24"/>
        </w:rPr>
        <w:t xml:space="preserve"> века формирование художес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венной культуры было обусловлено определенным фактором — одновременным сосущ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ствованием классицизма, сентиментализма и романтизма, а также проявлением реалист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 xml:space="preserve">ческих тенденций в произведениях писателей и художников. 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Нормативная эстетика классицизма предполагала в изобразительном искусстве строгую иерархию жанров, где историческая картина занимала главенствующее полож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ние. На примерах деяний героев прошлого, обладавших «главнейшими добродетелями», во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 xml:space="preserve">питывалась «любовь к отечеству». Следует уточнить, что в рамках </w:t>
      </w:r>
      <w:r w:rsidRPr="00E7257B">
        <w:rPr>
          <w:rFonts w:ascii="Times New Roman" w:hAnsi="Times New Roman"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sz w:val="24"/>
          <w:szCs w:val="24"/>
        </w:rPr>
        <w:t xml:space="preserve"> века «пр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шлое» понималось не только как собственно история, но равно античная и христианская миф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логия, эпос, легенды, сказания. Во всех этих случаях в основе произведений исторического жанра приоритет «слова» над «из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бражением» был очевиден.</w:t>
      </w:r>
    </w:p>
    <w:p w:rsidR="00495577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системе академического обучения историческая живопись занимала ведущее положение. Обучающимся в классе исторической живописи Академии художеств на картины задавались «программы»: в письменном задании коротко раскрывался сюжет, определялась кульминация эпизода, указывались необходимые персонажи. Например, в 1805 г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ду в конкурсе на большую золотую медаль «Дмитрий Донской на Куликовом поле» О.А.Кипренский (1782–1836) представил картину, с сюжетом, взятым из «Истории российской» В.Н.Татищева, который формулировался следующим образом: «Представить великого князя Дмитрия Донского, когда по одержании совершенной победы над Мамаем оставшиеся князья русские и прочие воины, сошедшись на место сражения, не знали, где нах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дится их великий князь; знали только, что под ним, были убиты три лошади и сам он тяжело был ранен. Они находят его в роще при последнем почти издыхании; кровь струится еще из ран его: но радостная весть о совершенном поражении татар оживляет умирающего вел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кого князя».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"/>
      </w:r>
    </w:p>
    <w:p w:rsidR="00495577" w:rsidRPr="00E7257B" w:rsidRDefault="00495577" w:rsidP="00495577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08500" cy="3124200"/>
            <wp:effectExtent l="19050" t="0" r="6350" b="0"/>
            <wp:docPr id="1" name="Рисунок 1" descr="Кипре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пренс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Создавая исторические полотна, художники обращались также к  традиционным би</w:t>
      </w:r>
      <w:r w:rsidRPr="00E7257B">
        <w:rPr>
          <w:rFonts w:ascii="Times New Roman" w:hAnsi="Times New Roman"/>
          <w:sz w:val="24"/>
          <w:szCs w:val="24"/>
        </w:rPr>
        <w:t>б</w:t>
      </w:r>
      <w:r w:rsidRPr="00E7257B">
        <w:rPr>
          <w:rFonts w:ascii="Times New Roman" w:hAnsi="Times New Roman"/>
          <w:sz w:val="24"/>
          <w:szCs w:val="24"/>
        </w:rPr>
        <w:t>лейским сюжетам, как, например, А.Е.Егоров в полотне «Истязание Спасителя» (1814). И все же особое место занимали произведения, с эпизодами из отечественной истории. так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ва картина В.И.Шебуева «Подвиг купца Иголкина» (1811–1839), скульптурные композ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ции «Русский Сцевола» и И.П.Мартоса «Памятник Минину и Пожарскому» (1818) В.И.Демут-Малиновского.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На художественное формирование живописцев оказывало воздействие не только из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чение исторических источников, но и личное знакомство с литераторами. А.И.Иванов был членом Вольного общества любителей словесности, наук и художеств, возникшего в 1801 году. На собраниях общества обсуждались исторические проблемы и работы, посвяще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ные искусству, как, например, перевод А.А.Писарева с французского «О выражении стр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стей художником» или сообщение В.В.Попугаева «Опыт о высоком в изящных искусс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вах». Иванову были близки идеи гражданского служения Отчизне и пробуждения патри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тизма, которые он впитал в общении с «вольными общниками», что предопределило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явление таких работ, как «Смерть Пелопида» (ок. 1805–1806) и «Подвиг молодого кие</w:t>
      </w:r>
      <w:r w:rsidRPr="00E7257B">
        <w:rPr>
          <w:rFonts w:ascii="Times New Roman" w:hAnsi="Times New Roman"/>
          <w:sz w:val="24"/>
          <w:szCs w:val="24"/>
        </w:rPr>
        <w:t>в</w:t>
      </w:r>
      <w:r w:rsidRPr="00E7257B">
        <w:rPr>
          <w:rFonts w:ascii="Times New Roman" w:hAnsi="Times New Roman"/>
          <w:sz w:val="24"/>
          <w:szCs w:val="24"/>
        </w:rPr>
        <w:t xml:space="preserve">лянина при осаде Киева печенегами в 968 году» (1810).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Часто картины художников на исторический сюжет являлись своеобразными  парафразами на темы трагедий В.А.Озерова, но без излишней чувствительности, свойстве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 xml:space="preserve">ной  сентиментализму.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Сентиментализм с его прославлением сельской жизни, семейных добродетелей, единства человека и природы в изобразительном искусстве ясно проявился в портретной живописи В.Л.Боровиковского (1757– 1825), что частично связывало его творчество с лирической поэзией Г.Р.Державина и прозой Н.М.Карамзина. В 1794 году написана работа Боровиковского «Портрет Екатерины </w:t>
      </w:r>
      <w:r w:rsidRPr="00E7257B">
        <w:rPr>
          <w:rFonts w:ascii="Times New Roman" w:hAnsi="Times New Roman"/>
          <w:sz w:val="24"/>
          <w:szCs w:val="24"/>
          <w:lang w:val="en-US"/>
        </w:rPr>
        <w:t>II</w:t>
      </w:r>
      <w:r w:rsidRPr="00E7257B">
        <w:rPr>
          <w:rFonts w:ascii="Times New Roman" w:hAnsi="Times New Roman"/>
          <w:sz w:val="24"/>
          <w:szCs w:val="24"/>
        </w:rPr>
        <w:t>», где он изобразил Императрицу «казанской пом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щицей», одетой в теплый салоп и гуляющей в Царскосельском парке. Несколько позже возникает стихотворение Державина  «Развалины» (1797), где есть строки, позволяющие предположить влияние изображения на характер поэтической образности: «В прогу</w:t>
      </w:r>
      <w:r w:rsidRPr="00E7257B">
        <w:rPr>
          <w:rFonts w:ascii="Times New Roman" w:hAnsi="Times New Roman"/>
          <w:sz w:val="24"/>
          <w:szCs w:val="24"/>
        </w:rPr>
        <w:t>л</w:t>
      </w:r>
      <w:r w:rsidRPr="00E7257B">
        <w:rPr>
          <w:rFonts w:ascii="Times New Roman" w:hAnsi="Times New Roman"/>
          <w:sz w:val="24"/>
          <w:szCs w:val="24"/>
        </w:rPr>
        <w:t xml:space="preserve">ку с легким посошком; // Ходила по лугам, долинам, // По мягкой мураве близ вод, // &lt;…&gt; На памятник своих побед // Она смотрела: на Алкида, // Как </w:t>
      </w:r>
      <w:r w:rsidRPr="00E7257B">
        <w:rPr>
          <w:rFonts w:ascii="Times New Roman" w:hAnsi="Times New Roman"/>
          <w:sz w:val="24"/>
          <w:szCs w:val="24"/>
        </w:rPr>
        <w:lastRenderedPageBreak/>
        <w:t>гидру палицей он бьет…».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"/>
      </w:r>
      <w:r w:rsidRPr="00E7257B">
        <w:rPr>
          <w:rFonts w:ascii="Times New Roman" w:hAnsi="Times New Roman"/>
          <w:sz w:val="24"/>
          <w:szCs w:val="24"/>
        </w:rPr>
        <w:t xml:space="preserve"> Дружба живописца с Державиным способствовала созданию портретов поэта, написанных Боровиковским в разные годы — 1794, 1795 и 1811. </w:t>
      </w:r>
    </w:p>
    <w:p w:rsidR="00495577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1792 году Карамзин создал популярную повесть «Бедная Лиза», в которой утверждается самоценность личности простой девушки, близкой к природе, обладающей нравственной чистотой, способной на нежные и глубокие чувства. В эти же годы Боровико</w:t>
      </w:r>
      <w:r w:rsidRPr="00E7257B">
        <w:rPr>
          <w:rFonts w:ascii="Times New Roman" w:hAnsi="Times New Roman"/>
          <w:sz w:val="24"/>
          <w:szCs w:val="24"/>
        </w:rPr>
        <w:t>в</w:t>
      </w:r>
      <w:r w:rsidRPr="00E7257B">
        <w:rPr>
          <w:rFonts w:ascii="Times New Roman" w:hAnsi="Times New Roman"/>
          <w:sz w:val="24"/>
          <w:szCs w:val="24"/>
        </w:rPr>
        <w:t>ский пишет двойной портрет дворовых девушек — «Лизынька и Дашенька» (1794) и портрет «Торжковской крестьянки Христиньи» в народном костюме (1795). В этих работах художник несколько идеализирует их внешний облик,   подчеркивая в грацио</w:t>
      </w:r>
      <w:r w:rsidRPr="00E7257B">
        <w:rPr>
          <w:rFonts w:ascii="Times New Roman" w:hAnsi="Times New Roman"/>
          <w:sz w:val="24"/>
          <w:szCs w:val="24"/>
        </w:rPr>
        <w:t>з</w:t>
      </w:r>
      <w:r w:rsidRPr="00E7257B">
        <w:rPr>
          <w:rFonts w:ascii="Times New Roman" w:hAnsi="Times New Roman"/>
          <w:sz w:val="24"/>
          <w:szCs w:val="24"/>
        </w:rPr>
        <w:t xml:space="preserve">ность поз и миловидность лиц.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152400</wp:posOffset>
            </wp:positionV>
            <wp:extent cx="2095500" cy="2647950"/>
            <wp:effectExtent l="19050" t="0" r="0" b="0"/>
            <wp:wrapSquare wrapText="bothSides"/>
            <wp:docPr id="2" name="Рисунок 2" descr="Борови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овиков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Боровиковский. Портрет Е.Н.Арсеньевой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женских портретах художник впервые изображает модели в пейзажном окружении в состоянии тихой мечтательности и томной меланхолии, что, несомненно, свидетельс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вует о влиянии сентиментализма. Это - «Портрет Е.Н.Арсеньевой» (1796), «Портрет М.И.Лопухиной» (1797), «Портрет А.Г. и В.Г.Гагариных» (1802). Групповой портрет, в котором изображаются члены одной семьи, отвечает представлению сентиментал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стов о сущности естественного человека в семейном  круге: «Портрет А.И.Безбородко с дочер</w:t>
      </w:r>
      <w:r w:rsidRPr="00E7257B">
        <w:rPr>
          <w:rFonts w:ascii="Times New Roman" w:hAnsi="Times New Roman"/>
          <w:sz w:val="24"/>
          <w:szCs w:val="24"/>
        </w:rPr>
        <w:t>ь</w:t>
      </w:r>
      <w:r w:rsidRPr="00E7257B">
        <w:rPr>
          <w:rFonts w:ascii="Times New Roman" w:hAnsi="Times New Roman"/>
          <w:sz w:val="24"/>
          <w:szCs w:val="24"/>
        </w:rPr>
        <w:t>ми» (1803) и «Портрет Л.И.Кушелевой с детьми» (сер. 1800-х).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Некоторое время у Боровиковского учился А.Г.Венецианова (1780– 1847), что отраз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лось в его жанровых картинах не только в выборе героев — русских крестьян, чья жизнь проходит в тесной связи с природой, но и в  известной идеализации их образов, в чем та</w:t>
      </w:r>
      <w:r w:rsidRPr="00E7257B">
        <w:rPr>
          <w:rFonts w:ascii="Times New Roman" w:hAnsi="Times New Roman"/>
          <w:sz w:val="24"/>
          <w:szCs w:val="24"/>
        </w:rPr>
        <w:t>к</w:t>
      </w:r>
      <w:r w:rsidRPr="00E7257B">
        <w:rPr>
          <w:rFonts w:ascii="Times New Roman" w:hAnsi="Times New Roman"/>
          <w:sz w:val="24"/>
          <w:szCs w:val="24"/>
        </w:rPr>
        <w:t xml:space="preserve">же сказалось влияние сентиментализма. Особенно это проявилось в изображении женских персонажей: «На пашне. Весна» (1820-е), «На жатве. Лето» (1820-е), «Жница» (1820-е), «Девушка с васильками» (1830-е).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В литературе и в живописи время сентиментализма оказалось недолгим в отличие от романтизма, который наряду с классицизмом определял развитие художественной культуры в первой половине </w:t>
      </w:r>
      <w:r w:rsidRPr="00E7257B">
        <w:rPr>
          <w:rFonts w:ascii="Times New Roman" w:hAnsi="Times New Roman"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sz w:val="24"/>
          <w:szCs w:val="24"/>
        </w:rPr>
        <w:t xml:space="preserve"> века. Классицизм разработал рациональную и упорядоче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ную художественную концепцию на основе изучения античного наследия. Романтизм о</w:t>
      </w:r>
      <w:r w:rsidRPr="00E7257B">
        <w:rPr>
          <w:rFonts w:ascii="Times New Roman" w:hAnsi="Times New Roman"/>
          <w:sz w:val="24"/>
          <w:szCs w:val="24"/>
        </w:rPr>
        <w:t>х</w:t>
      </w:r>
      <w:r w:rsidRPr="00E7257B">
        <w:rPr>
          <w:rFonts w:ascii="Times New Roman" w:hAnsi="Times New Roman"/>
          <w:sz w:val="24"/>
          <w:szCs w:val="24"/>
        </w:rPr>
        <w:t>ватил все сферы искусства, отверг общепринятое и нормативное, провозгласил независ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мость творческой личности, расширил круг источников и интересов искусства, задачей которого становилось выражение национального духа и раскрытие интеллектуального и духовного облика. Не изменяя традиционной жанровой системы, романтизм внес в каждый из жанров смысл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вые и изобразительные коррективы.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исторических картинах больших мастеров — К.П.Брюллова, А.А.Иванова — проявилось стремление придать образам жизненную убедительность и передать колористич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ское богатство окружающего мира. Универсализм романтизма сказался в том, что художникам-романтикам было свойственно обращение к таким сюжетам, в которых о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 xml:space="preserve">ражались судьбы целых народов. 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lastRenderedPageBreak/>
        <w:t>Монументальное полотно К.П.Брюллова (1799–1852)</w:t>
      </w:r>
      <w:r w:rsidRPr="00E725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257B">
        <w:rPr>
          <w:rFonts w:ascii="Times New Roman" w:hAnsi="Times New Roman"/>
          <w:sz w:val="24"/>
          <w:szCs w:val="24"/>
        </w:rPr>
        <w:t>«Последний день Помпеи» (1833) характерно для этого времени. Замысел картины возник у Брюллова при посещ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нии раскопок на юге Италии; зрелище погребенного под пеплом античного  города пор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зило художника. В его воображении последствия природной катастрофы ознаменовали собой гибель античной цивилизации. К античному сюжету живописец уже обращался в Петербурге, когда в 1821 году по заказу Общества поощрения художников написал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лотно на тему одноименной трагедии Озерова «Эдип и Антигона». Но там была литературная о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>нова — миф, теперь его личные впечатления от увиденного дали богатую пищу для воо</w:t>
      </w:r>
      <w:r w:rsidRPr="00E7257B">
        <w:rPr>
          <w:rFonts w:ascii="Times New Roman" w:hAnsi="Times New Roman"/>
          <w:sz w:val="24"/>
          <w:szCs w:val="24"/>
        </w:rPr>
        <w:t>б</w:t>
      </w:r>
      <w:r w:rsidRPr="00E7257B">
        <w:rPr>
          <w:rFonts w:ascii="Times New Roman" w:hAnsi="Times New Roman"/>
          <w:sz w:val="24"/>
          <w:szCs w:val="24"/>
        </w:rPr>
        <w:t xml:space="preserve">ражения.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Вспомним, что именно романтизм открывает значение «национального колорита», с чем связано стремление к историзму, передаче особенностей местности и народных т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пов. Брюллов не ограничивался зарисовками на раскопках, он познакомился со свидетел</w:t>
      </w:r>
      <w:r w:rsidRPr="00E7257B">
        <w:rPr>
          <w:rFonts w:ascii="Times New Roman" w:hAnsi="Times New Roman"/>
          <w:sz w:val="24"/>
          <w:szCs w:val="24"/>
        </w:rPr>
        <w:t>ь</w:t>
      </w:r>
      <w:r w:rsidRPr="00E7257B">
        <w:rPr>
          <w:rFonts w:ascii="Times New Roman" w:hAnsi="Times New Roman"/>
          <w:sz w:val="24"/>
          <w:szCs w:val="24"/>
        </w:rPr>
        <w:t>ством Плиния-младшего, – его письма как исторический  исто</w:t>
      </w:r>
      <w:r w:rsidRPr="00E7257B">
        <w:rPr>
          <w:rFonts w:ascii="Times New Roman" w:hAnsi="Times New Roman"/>
          <w:sz w:val="24"/>
          <w:szCs w:val="24"/>
        </w:rPr>
        <w:t>ч</w:t>
      </w:r>
      <w:r w:rsidRPr="00E7257B">
        <w:rPr>
          <w:rFonts w:ascii="Times New Roman" w:hAnsi="Times New Roman"/>
          <w:sz w:val="24"/>
          <w:szCs w:val="24"/>
        </w:rPr>
        <w:t>ник положены в основу картины. Мы встречаемся с одним из случаев прямого воздействия литературного описания на композиционное решение и персонажи. Одного из героев — художника в левой части холста — Брюллов наделяет автопортретными чертами, в соответствии с романт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ческой концепцией искусства. Введение в историческую картину персонажа-современника мыслилось как художественное прозрение творческой личности, способной воссоздать прошлое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добно очевидцу события.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Эта картина Брюллова имела небывалый успех, как в Италии, так и в России. Она была показана в 1834 году на выставке в Академии художеств, где её увидел А.С.Пушкин.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трясенный произведением, он посвятил ему следующие строки: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Везувий зев открыл — дым хлынул клубом — пламя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Широко развилось, как боевое знамя.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Земля волнуется — с шатнувшихся колонн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Кумиры падают! Народ, гонимый страхом,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Под каменным дождем, под воспаленным прахом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Толпами, стар и млад, бежит из града вон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4"/>
      </w:r>
      <w:r w:rsidRPr="00E7257B">
        <w:rPr>
          <w:rFonts w:ascii="Times New Roman" w:hAnsi="Times New Roman"/>
          <w:sz w:val="24"/>
          <w:szCs w:val="24"/>
        </w:rPr>
        <w:t xml:space="preserve">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Сохранился рисунок поэта, где были изображены три центральные фигуры — сын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вья, спасающие старика отца.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1836 году Брюллов, возвращаясь из Италии, познакомился в Москве с Пушкиным, который побывал в мастерской живописца. «Я уже успел посетить Брюллова. …Он очень мне понравился. Он хандрит, боится русского холода и прочего, жаждет Италии, а Москвой недоволен». В другом письме к жене он пишет: «Брюллов сейчас от меня едет в Петербург, скрепя сердце, боится климата и неволи. Я стараюсь его утешить и ободрить…».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5"/>
      </w:r>
      <w:r w:rsidRPr="00E7257B">
        <w:rPr>
          <w:rFonts w:ascii="Times New Roman" w:hAnsi="Times New Roman"/>
          <w:sz w:val="24"/>
          <w:szCs w:val="24"/>
        </w:rPr>
        <w:t xml:space="preserve"> В эти немногие встречи между поэтом и художником возникла духовная близость, и ж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вописец принял близко к сердцу смерть Пушкина. Брюллов перечитывает его произвед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ния и выбирает поэму «Бахчисарайский фонтан» для создания художественного произв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дения. В 1838 году он начал работать над эскизами к будущей картине, которую закончил в 1849 году. В композиции Брюллов предлагает  изобразительную интерпретацию литературн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го текста: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lastRenderedPageBreak/>
        <w:t xml:space="preserve">Беспечно ожидая хана,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Вокруг игривого фонтана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На шелковых коврах оне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Толпою резвою сидели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И с детской радостью глядели,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Как рыбы в ясной глубине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На мраморном ходили дне (</w:t>
      </w:r>
      <w:r w:rsidRPr="00E7257B">
        <w:rPr>
          <w:rFonts w:ascii="Times New Roman" w:hAnsi="Times New Roman"/>
          <w:sz w:val="24"/>
          <w:szCs w:val="24"/>
          <w:lang w:val="en-US"/>
        </w:rPr>
        <w:t>III</w:t>
      </w:r>
      <w:r w:rsidRPr="00E7257B">
        <w:rPr>
          <w:rFonts w:ascii="Times New Roman" w:hAnsi="Times New Roman"/>
          <w:sz w:val="24"/>
          <w:szCs w:val="24"/>
        </w:rPr>
        <w:t>, ).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637540</wp:posOffset>
            </wp:positionV>
            <wp:extent cx="1371600" cy="2286000"/>
            <wp:effectExtent l="19050" t="0" r="0" b="0"/>
            <wp:wrapSquare wrapText="bothSides"/>
            <wp:docPr id="3" name="Рисунок 3" descr="фрагмент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агмент ка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57B">
        <w:rPr>
          <w:rFonts w:ascii="Times New Roman" w:hAnsi="Times New Roman"/>
          <w:sz w:val="24"/>
          <w:szCs w:val="24"/>
        </w:rPr>
        <w:t>Выбор произведения, безусловно, был связан с интересом романтиков к восточной экзотике. Кроме того, художника привлекала живописная роскошь восточных одежд и местного «колорита». Помимо этого произведения в 1840-е гг. он создал целую серию «ту</w:t>
      </w:r>
      <w:r w:rsidRPr="00E7257B">
        <w:rPr>
          <w:rFonts w:ascii="Times New Roman" w:hAnsi="Times New Roman"/>
          <w:sz w:val="24"/>
          <w:szCs w:val="24"/>
        </w:rPr>
        <w:t>р</w:t>
      </w:r>
      <w:r w:rsidRPr="00E7257B">
        <w:rPr>
          <w:rFonts w:ascii="Times New Roman" w:hAnsi="Times New Roman"/>
          <w:sz w:val="24"/>
          <w:szCs w:val="24"/>
        </w:rPr>
        <w:t>чанок» и «одалисок».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6.55pt;margin-top:167.25pt;width:108pt;height:23.5pt;z-index:251661312" stroked="f">
            <v:textbox inset="0,0,0,0">
              <w:txbxContent>
                <w:p w:rsidR="00495577" w:rsidRPr="00F361C5" w:rsidRDefault="00495577" w:rsidP="00495577">
                  <w:pPr>
                    <w:pStyle w:val="ab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t>Фрагмент картины Иванова</w:t>
                  </w:r>
                </w:p>
              </w:txbxContent>
            </v:textbox>
            <w10:wrap type="square"/>
          </v:shape>
        </w:pict>
      </w:r>
      <w:r w:rsidRPr="00E7257B">
        <w:rPr>
          <w:rFonts w:ascii="Times New Roman" w:hAnsi="Times New Roman"/>
          <w:sz w:val="24"/>
          <w:szCs w:val="24"/>
        </w:rPr>
        <w:t>Романтические тенденции в исторической картине были по-своему интерпретир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ваны художником-философом А.А.Ивановым (1806–1858), который искусство мыслил как морально преобразующую силу. Он верил, что оно может переродить человека в нравстве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ном отношении, и что художник является носителем высшей гармонии и откровения, знающим сокровенную тайну бытия. «Придет время, что перед ужасным делом Царя будут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сылать Художников к нему с их произведениями, чтобы расположить его к милости и у</w:t>
      </w:r>
      <w:r w:rsidRPr="00E7257B">
        <w:rPr>
          <w:rFonts w:ascii="Times New Roman" w:hAnsi="Times New Roman"/>
          <w:sz w:val="24"/>
          <w:szCs w:val="24"/>
        </w:rPr>
        <w:t>к</w:t>
      </w:r>
      <w:r w:rsidRPr="00E7257B">
        <w:rPr>
          <w:rFonts w:ascii="Times New Roman" w:hAnsi="Times New Roman"/>
          <w:sz w:val="24"/>
          <w:szCs w:val="24"/>
        </w:rPr>
        <w:t xml:space="preserve">ротить утаи. — Художники Святого поведения и твердости Христианской истощат всю свою ученость на обуздание Царя, </w:t>
      </w:r>
      <w:r>
        <w:rPr>
          <w:rFonts w:ascii="Times New Roman" w:hAnsi="Times New Roman"/>
          <w:sz w:val="24"/>
          <w:szCs w:val="24"/>
        </w:rPr>
        <w:t xml:space="preserve">чтобы доставлять благосостояние </w:t>
      </w:r>
      <w:r w:rsidRPr="00E7257B">
        <w:rPr>
          <w:rFonts w:ascii="Times New Roman" w:hAnsi="Times New Roman"/>
          <w:sz w:val="24"/>
          <w:szCs w:val="24"/>
        </w:rPr>
        <w:t>своему отечес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ву и всему человечеству».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6"/>
      </w:r>
      <w:r w:rsidRPr="00E72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Иванов искал сюжет значительного философского и этического содержания, чтобы рассказать о событии, определившим нравственное перерождение человечества. Переч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тывая Евангелие, он находит сюжет, который, по его мнению, заключал в себе весь смысл Священного Писания. Этот грандиозный замысел был реализован в картине «Явление Христа народу. (Явление Мессии)» (1833–1857), которую так охарактеризовал И.С.Тургенев: «Это уже не чистая и простая живопись: это — филос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фия, поэзия, история и религия».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7"/>
      </w:r>
      <w:r w:rsidRPr="00E7257B">
        <w:rPr>
          <w:rFonts w:ascii="Times New Roman" w:hAnsi="Times New Roman"/>
          <w:sz w:val="24"/>
          <w:szCs w:val="24"/>
        </w:rPr>
        <w:t xml:space="preserve">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Работая над картиной, Иванов записывает «Мысли, приходящие при чтении Би</w:t>
      </w:r>
      <w:r w:rsidRPr="00E7257B">
        <w:rPr>
          <w:rFonts w:ascii="Times New Roman" w:hAnsi="Times New Roman"/>
          <w:sz w:val="24"/>
          <w:szCs w:val="24"/>
        </w:rPr>
        <w:t>б</w:t>
      </w:r>
      <w:r w:rsidRPr="00E7257B">
        <w:rPr>
          <w:rFonts w:ascii="Times New Roman" w:hAnsi="Times New Roman"/>
          <w:sz w:val="24"/>
          <w:szCs w:val="24"/>
        </w:rPr>
        <w:t>лии», где, в частности, есть строки: «Лучше всего, что я могу теперь сделать: это удалит</w:t>
      </w:r>
      <w:r w:rsidRPr="00E7257B">
        <w:rPr>
          <w:rFonts w:ascii="Times New Roman" w:hAnsi="Times New Roman"/>
          <w:sz w:val="24"/>
          <w:szCs w:val="24"/>
        </w:rPr>
        <w:t>ь</w:t>
      </w:r>
      <w:r w:rsidRPr="00E7257B">
        <w:rPr>
          <w:rFonts w:ascii="Times New Roman" w:hAnsi="Times New Roman"/>
          <w:sz w:val="24"/>
          <w:szCs w:val="24"/>
        </w:rPr>
        <w:t>ся от всех совершенно, и особливо от своих художников, они грубы и безнравственны, сле</w:t>
      </w:r>
      <w:r>
        <w:rPr>
          <w:rFonts w:ascii="Times New Roman" w:hAnsi="Times New Roman"/>
          <w:sz w:val="24"/>
          <w:szCs w:val="24"/>
        </w:rPr>
        <w:t>довательно</w:t>
      </w:r>
      <w:r w:rsidRPr="00E7257B">
        <w:rPr>
          <w:rFonts w:ascii="Times New Roman" w:hAnsi="Times New Roman"/>
          <w:sz w:val="24"/>
          <w:szCs w:val="24"/>
        </w:rPr>
        <w:t>, стоить будут всех моих собственных сил, которых сосредоточение ну</w:t>
      </w:r>
      <w:r w:rsidRPr="00E7257B">
        <w:rPr>
          <w:rFonts w:ascii="Times New Roman" w:hAnsi="Times New Roman"/>
          <w:sz w:val="24"/>
          <w:szCs w:val="24"/>
        </w:rPr>
        <w:t>ж</w:t>
      </w:r>
      <w:r w:rsidRPr="00E7257B">
        <w:rPr>
          <w:rFonts w:ascii="Times New Roman" w:hAnsi="Times New Roman"/>
          <w:sz w:val="24"/>
          <w:szCs w:val="24"/>
        </w:rPr>
        <w:t>но для моей картины»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8"/>
      </w:r>
      <w:r w:rsidRPr="00E7257B">
        <w:rPr>
          <w:rFonts w:ascii="Times New Roman" w:hAnsi="Times New Roman"/>
          <w:sz w:val="24"/>
          <w:szCs w:val="24"/>
        </w:rPr>
        <w:t>. Среди немногих, с кем художник общался в Италии,  был Н. В. Гоголь, который оказал значительное влияние на его духовное и творческое развитие. Несомненно, в их отношениях немалую роль сыграла «маленькая страсть к живописи» писателя. В Петербурге он занимался рисунком и посещал классы в Академии художеств, а в Италии помогал Иванову словом и делом в работе над картиной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9"/>
      </w:r>
      <w:r w:rsidRPr="00E7257B">
        <w:rPr>
          <w:rFonts w:ascii="Times New Roman" w:hAnsi="Times New Roman"/>
          <w:sz w:val="24"/>
          <w:szCs w:val="24"/>
        </w:rPr>
        <w:t xml:space="preserve">. В Риме </w:t>
      </w:r>
      <w:r w:rsidRPr="00E7257B">
        <w:rPr>
          <w:rFonts w:ascii="Times New Roman" w:hAnsi="Times New Roman"/>
          <w:sz w:val="24"/>
          <w:szCs w:val="24"/>
        </w:rPr>
        <w:lastRenderedPageBreak/>
        <w:t>ж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 xml:space="preserve">вописец пишет «Портрет Н.В.Гоголя» (1841), что является редким исключением в его творчестве.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связи с этими обстоятельствами закономерным становится изобр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жение Гоголя как фигуры  «ближайшей к Христу» в правой части композиции. «Только “ближайший” переживает это событие с совершенно исключительной глубиной и потрясенностью. Возник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ет предположение, что этот персонаж и его роль в картине обдуманы и сообщены Иванову самим Гоголем»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0"/>
      </w:r>
      <w:r w:rsidRPr="00E7257B">
        <w:rPr>
          <w:rFonts w:ascii="Times New Roman" w:hAnsi="Times New Roman"/>
          <w:sz w:val="24"/>
          <w:szCs w:val="24"/>
        </w:rPr>
        <w:t>. «Не исключена возможность», что в образе странника с посохом в глубине картины у ног Иоанна Крестителя «художник дал свой портрет».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1"/>
      </w:r>
      <w:r w:rsidRPr="00E7257B">
        <w:rPr>
          <w:rFonts w:ascii="Times New Roman" w:hAnsi="Times New Roman"/>
          <w:sz w:val="24"/>
          <w:szCs w:val="24"/>
        </w:rPr>
        <w:t xml:space="preserve"> В отличие от картины Брюллова, где художник, изображен пассивным созерцателем, у Иванова — «ближайший к Христу», наделенный портретными чертами писателя, находится в состо</w:t>
      </w:r>
      <w:r w:rsidRPr="00E7257B">
        <w:rPr>
          <w:rFonts w:ascii="Times New Roman" w:hAnsi="Times New Roman"/>
          <w:sz w:val="24"/>
          <w:szCs w:val="24"/>
        </w:rPr>
        <w:t>я</w:t>
      </w:r>
      <w:r w:rsidRPr="00E7257B">
        <w:rPr>
          <w:rFonts w:ascii="Times New Roman" w:hAnsi="Times New Roman"/>
          <w:sz w:val="24"/>
          <w:szCs w:val="24"/>
        </w:rPr>
        <w:t>нии душевного беспокойства перед Спасителем.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Романтическому направлению отдали дань многие художники, в особенности портретисты. Именно в этом жанре, в первую очередь, можно было выразить неповторимую и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дивидуальность физического облика и внутреннего мира человека. В романтической ко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цепции талантливый человек выступает как демиург — творец, наделенный даром представить изображением и словом другую реальность - мир  духовных ус</w:t>
      </w:r>
      <w:r w:rsidRPr="00E7257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ремлений. В это время особенное</w:t>
      </w:r>
      <w:r w:rsidRPr="00E7257B">
        <w:rPr>
          <w:rFonts w:ascii="Times New Roman" w:hAnsi="Times New Roman"/>
          <w:sz w:val="24"/>
          <w:szCs w:val="24"/>
        </w:rPr>
        <w:t xml:space="preserve"> значение в обществе приобретает творческая личность. Художник, поэт, писатель становятся частыми моделями и героями в творчестве мастеров кисти и п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 xml:space="preserve">ра.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Появлению портретов, как правило, способствовали личные знакомства и дружеские связи писателей и художников. Это портрет архитектора А.П.Брюллова (ок. 1841), В.А.Жуковского (1837–1838) и баснописца И.А.Крылова кисти А.Г.Венецианова. Х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рошо известны портреты А.С.Пушкина, созданные в 1827 году О.А.Кипренским (1782–1836) и В.А.Тропининым (1776–1857). Заметим, что отцу поэта больше понравилась работа Кипренского: «Лучший портрет сына моего, есть тот, который написан Кипренским и гравирован Уткиным»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2"/>
      </w:r>
      <w:r w:rsidRPr="00E7257B">
        <w:rPr>
          <w:rFonts w:ascii="Times New Roman" w:hAnsi="Times New Roman"/>
          <w:sz w:val="24"/>
          <w:szCs w:val="24"/>
        </w:rPr>
        <w:t xml:space="preserve"> Сам Пушкин написал стихотворение,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священное этой работе: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Любимец моды легкокрылой,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Хоть не британец, не француз,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Ты вновь создал, волшебник милый,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Меня, питомца чистых муз, —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И я смеюся над могилой,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Ушед навек от смертных уз.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Себя как в зеркале я вижу,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Но это зеркало мне льстит… (</w:t>
      </w:r>
      <w:r w:rsidRPr="00E7257B">
        <w:rPr>
          <w:rFonts w:ascii="Times New Roman" w:hAnsi="Times New Roman"/>
          <w:sz w:val="24"/>
          <w:szCs w:val="24"/>
          <w:lang w:val="en-US"/>
        </w:rPr>
        <w:t>II</w:t>
      </w:r>
      <w:r w:rsidRPr="00E7257B">
        <w:rPr>
          <w:rFonts w:ascii="Times New Roman" w:hAnsi="Times New Roman"/>
          <w:sz w:val="24"/>
          <w:szCs w:val="24"/>
        </w:rPr>
        <w:t xml:space="preserve">, 177).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Кипренский создал также портреты В.А.Жуковского (1816), К.Н.Батюшкова (1810-е) и скульптора Бертеля Торвальдсена (1833).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lastRenderedPageBreak/>
        <w:t>Среди работ Тропинина есть портрет скульптора И.П.Витали (1833). Особый инт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рес представляет «Портрет Л.С.Бороздны перед мольбертом» (1841), так как  живописец, запечатлев образ художницы, отметил редкий случай участия женщины в  художестве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ном проц</w:t>
      </w:r>
      <w:r w:rsidRPr="00525E21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E7257B">
        <w:rPr>
          <w:rFonts w:ascii="Times New Roman" w:hAnsi="Times New Roman"/>
          <w:sz w:val="24"/>
          <w:szCs w:val="24"/>
        </w:rPr>
        <w:t xml:space="preserve">ессе.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-2540</wp:posOffset>
            </wp:positionV>
            <wp:extent cx="1911350" cy="2133600"/>
            <wp:effectExtent l="19050" t="0" r="0" b="0"/>
            <wp:wrapSquare wrapText="bothSides"/>
            <wp:docPr id="4" name="Рисунок 4" descr="Кипре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ипрен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161.5pt;margin-top:61.1pt;width:150.5pt;height:41.95pt;z-index:251664384" stroked="f">
            <v:textbox style="mso-fit-shape-to-text:t" inset="0,0,0,0">
              <w:txbxContent>
                <w:p w:rsidR="00495577" w:rsidRDefault="00495577" w:rsidP="00495577">
                  <w:pPr>
                    <w:pStyle w:val="ab"/>
                    <w:jc w:val="center"/>
                  </w:pPr>
                  <w:r>
                    <w:t xml:space="preserve">О.Кипренский </w:t>
                  </w:r>
                </w:p>
                <w:p w:rsidR="00495577" w:rsidRPr="00575D78" w:rsidRDefault="00495577" w:rsidP="00495577">
                  <w:pPr>
                    <w:pStyle w:val="ab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t>Портрет В.А.Жуковского</w:t>
                  </w:r>
                </w:p>
              </w:txbxContent>
            </v:textbox>
            <w10:wrap type="square"/>
          </v:shape>
        </w:pict>
      </w:r>
      <w:r w:rsidRPr="00E7257B">
        <w:rPr>
          <w:rFonts w:ascii="Times New Roman" w:hAnsi="Times New Roman"/>
          <w:sz w:val="24"/>
          <w:szCs w:val="24"/>
        </w:rPr>
        <w:t>В брюлловских портретах А.К.Толстого и Н.В.Кукольника (оба 1836) надо отметить ярко выраженные тенденции романтизма не только в выборе модели, но и в образном решении. В портрете Кукольника Брюллов «хотел воплотить свое общее преставление о поэте-романтике, задумчивом юноше, погруженном в мир своих грез»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3"/>
      </w:r>
      <w:r w:rsidRPr="00E7257B">
        <w:rPr>
          <w:rFonts w:ascii="Times New Roman" w:hAnsi="Times New Roman"/>
          <w:sz w:val="24"/>
          <w:szCs w:val="24"/>
        </w:rPr>
        <w:t>. В портрете Толстого особое место занимает пейзаж, что было свойственно многим картинам жив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писца. Как в литературных, так и в живописных произведениях эпохи романтизма, авторы стр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мились передать гармонию и единство человека с природой, которая вторила душевным порывам героев или определяла их эмоционально состояние. Особенность данного пор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рета состоит в том, что художник изображает русскую природу, то есть передает «национальный кол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рит» местности.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Совершенно уникальным явлением в русской живописи стала масштабная по з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мыслу и исполнению картина Г.Г.Чернецова (1802-1865)  «Парад по случаю окончания военных действий в Царстве Польском на Царицыном лугу в Петербурге 6 октября 1831 года» (1832–1837)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4"/>
      </w:r>
      <w:r w:rsidRPr="00E7257B">
        <w:rPr>
          <w:rFonts w:ascii="Times New Roman" w:hAnsi="Times New Roman"/>
          <w:sz w:val="24"/>
          <w:szCs w:val="24"/>
        </w:rPr>
        <w:t>. В этой многофигурной композиции показаны представители разных сл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ев русского общества. На переднем плане в правой части холста была изображена  группа знаменитых деятелей культуры — писатели, художники, артисты, издатели, обществе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ные деятели. В числе изображенных: А.С.Пушкин, И.А.Крылов, В.А.Жуковский, Н.И.Гнедич, Ф.П.Толстой, А.Г.Варнек, Ф.А.Бруни, В.И.Демут-Малиновский, В.К.Шебуев, А.П.Сапожников, И.И.Сосницкий, М.Н.Загоскин,</w:t>
      </w:r>
      <w:r>
        <w:rPr>
          <w:rFonts w:ascii="Times New Roman" w:hAnsi="Times New Roman"/>
          <w:sz w:val="24"/>
          <w:szCs w:val="24"/>
        </w:rPr>
        <w:t xml:space="preserve">М.В.Самойлова, П.А.Кикин, </w:t>
      </w:r>
      <w:r w:rsidRPr="00E7257B">
        <w:rPr>
          <w:rFonts w:ascii="Times New Roman" w:hAnsi="Times New Roman"/>
          <w:sz w:val="24"/>
          <w:szCs w:val="24"/>
        </w:rPr>
        <w:t xml:space="preserve">П.П.Свиньин, В.И.Григорович, А.Ф.Смирдин.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Художники создавали не только портреты писателей, но обращались и к изображ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нию литературных героев. При написании картины «Гадающая Светлана» (1836) Брюллов а</w:t>
      </w:r>
      <w:r w:rsidRPr="00E7257B">
        <w:rPr>
          <w:rFonts w:ascii="Times New Roman" w:hAnsi="Times New Roman"/>
          <w:sz w:val="24"/>
          <w:szCs w:val="24"/>
        </w:rPr>
        <w:t>д</w:t>
      </w:r>
      <w:r w:rsidRPr="00E7257B">
        <w:rPr>
          <w:rFonts w:ascii="Times New Roman" w:hAnsi="Times New Roman"/>
          <w:sz w:val="24"/>
          <w:szCs w:val="24"/>
        </w:rPr>
        <w:t>ресуется к романтической поэтической форме — балладе В.А.Жуковского «Светлана», являвшейся свободным переводом текста немецкого поэта Г.-А.Бюргера. Это показывает и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терес художника-романтика к устному народному творчеству, сохраняющему связь с древними преданиями и поверьями. Световой и цветовой гаммой он передает таинстве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 xml:space="preserve">ность происходящего: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Вот красавица одна;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К зеркалу садится;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С тайной робостью она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 В зеркало глядится;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Тёмно в зеркале; кругом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lastRenderedPageBreak/>
        <w:t xml:space="preserve">     Мертвое молчанье;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Свечка трепетным огнем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  Чуть лиет сиянье…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5"/>
      </w:r>
      <w:r w:rsidRPr="00E7257B">
        <w:rPr>
          <w:rFonts w:ascii="Times New Roman" w:hAnsi="Times New Roman"/>
          <w:sz w:val="24"/>
          <w:szCs w:val="24"/>
        </w:rPr>
        <w:t xml:space="preserve">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91440</wp:posOffset>
            </wp:positionV>
            <wp:extent cx="1371600" cy="1689100"/>
            <wp:effectExtent l="19050" t="0" r="0" b="0"/>
            <wp:wrapSquare wrapText="bothSides"/>
            <wp:docPr id="5" name="Рисунок 5" descr="Тропи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опин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257B">
        <w:rPr>
          <w:rFonts w:ascii="Times New Roman" w:hAnsi="Times New Roman"/>
          <w:sz w:val="24"/>
          <w:szCs w:val="24"/>
        </w:rPr>
        <w:t>Тропинин  пишет картину «Женщина в окне (Казначейша)» (1841) на сюжет поэмы «Тамбовская казначейша» М.Ю.Лермонтова, следуя поэтическому описанию: «В Тамб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ве не запомнят люди // Такой высокой, полной груди: // Бела как сахар, так нежна, // Что жилка каждая видна. // Казалося, для нежной страсти // Она родилась».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6"/>
      </w:r>
      <w:r w:rsidRPr="00E7257B">
        <w:rPr>
          <w:rFonts w:ascii="Times New Roman" w:hAnsi="Times New Roman"/>
          <w:sz w:val="24"/>
          <w:szCs w:val="24"/>
        </w:rPr>
        <w:t xml:space="preserve"> У Кипренского есть картина «Бедная Лиза (1827), связанная с одноименным произведением Н.М.Карамзина.</w:t>
      </w:r>
      <w:r w:rsidRPr="00E7257B">
        <w:rPr>
          <w:rFonts w:ascii="Times New Roman" w:hAnsi="Times New Roman"/>
          <w:i/>
          <w:sz w:val="24"/>
          <w:szCs w:val="24"/>
        </w:rPr>
        <w:t xml:space="preserve">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-117pt;margin-top:11.8pt;width:108pt;height:41.95pt;z-index:251667456" stroked="f">
            <v:textbox style="mso-fit-shape-to-text:t" inset="0,0,0,0">
              <w:txbxContent>
                <w:p w:rsidR="00495577" w:rsidRDefault="00495577" w:rsidP="00495577">
                  <w:pPr>
                    <w:pStyle w:val="ab"/>
                    <w:jc w:val="center"/>
                  </w:pPr>
                  <w:r>
                    <w:t xml:space="preserve">В.Тропинин </w:t>
                  </w:r>
                </w:p>
                <w:p w:rsidR="00495577" w:rsidRPr="00495577" w:rsidRDefault="00495577" w:rsidP="00495577">
                  <w:pPr>
                    <w:pStyle w:val="ab"/>
                    <w:jc w:val="center"/>
                  </w:pPr>
                  <w:r>
                    <w:t>Портрет А.С.Пушкина</w:t>
                  </w:r>
                </w:p>
              </w:txbxContent>
            </v:textbox>
            <w10:wrap type="square"/>
          </v:shape>
        </w:pict>
      </w:r>
      <w:r w:rsidRPr="00E7257B">
        <w:rPr>
          <w:rFonts w:ascii="Times New Roman" w:hAnsi="Times New Roman"/>
          <w:sz w:val="24"/>
          <w:szCs w:val="24"/>
        </w:rPr>
        <w:t>Особое место в портретной живописи романтизма занимал автопортрет, его можно обнаружить в художественном наследии многих мастеров — Брюллова, Кипренского, Тропинина, Венецианова. «Автобиографизм» и в литературе становится основой лирич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 xml:space="preserve">ской поэзии.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Связь литературы и изобразительного искусства можно проследить в обращении писателей и художников к теме войны 1812 года. Хорошо известно стихотворение Жуковского «Певец во стане русских воинов», написанное после сдачи Москвы перед сражен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ем при Тарутине. В нем поэт вначале воспевает героев прошлых сражений, чьи «тени мчатся в высоте»: это «Святослав, бич древних лет»; «неверных страх, Донской»; «наш Петр, в толпе вождей» в Полтавской баталии; «грозный  наш Суворов» «на снежных Ал</w:t>
      </w:r>
      <w:r w:rsidRPr="00E7257B">
        <w:rPr>
          <w:rFonts w:ascii="Times New Roman" w:hAnsi="Times New Roman"/>
          <w:sz w:val="24"/>
          <w:szCs w:val="24"/>
        </w:rPr>
        <w:t>ь</w:t>
      </w:r>
      <w:r w:rsidRPr="00E7257B">
        <w:rPr>
          <w:rFonts w:ascii="Times New Roman" w:hAnsi="Times New Roman"/>
          <w:sz w:val="24"/>
          <w:szCs w:val="24"/>
        </w:rPr>
        <w:t xml:space="preserve">пов высотах». Далее он обращается к современникам: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Да мчится ваш победный строй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  Пред нашими орлами;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Да сеет, нам предтеча в бой,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   Погибель над врагами;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Наполним кубок! меч во длань!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   Внимай нам, вечный мститель!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За гибель — гибель, брань — за брань,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   И казнь тебе, губитель!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7"/>
      </w:r>
      <w:r w:rsidRPr="00E7257B">
        <w:rPr>
          <w:rFonts w:ascii="Times New Roman" w:hAnsi="Times New Roman"/>
          <w:sz w:val="24"/>
          <w:szCs w:val="24"/>
        </w:rPr>
        <w:t xml:space="preserve"> </w:t>
      </w:r>
    </w:p>
    <w:p w:rsidR="00495577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Орест Кипренский создал портреты героев, участвовавших в антинаполеоновских кампаниях. Известен «Портрет Е.В.Давыдова» (1809), в котором живоп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сец подчеркивает не только воинские заслуги портретируемого, но стремится раскрыть его внутренний душевный мир. Особое место в его творчестве занимает серия карандашных портретов уч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стников войны. Свою лепту в решение темы внес скульптор Б.И.Орловский (1792(?)–1837), создав свои самые значительные произведения — памятники фельдмаршалам Кут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зову (1832) и Барклаю де Толли (1836) в Петербурге. Ф.П.Толстой (1783–1873</w:t>
      </w:r>
      <w:r w:rsidRPr="00E7257B">
        <w:rPr>
          <w:rFonts w:ascii="Times New Roman" w:hAnsi="Times New Roman"/>
          <w:b/>
          <w:i/>
          <w:sz w:val="24"/>
          <w:szCs w:val="24"/>
        </w:rPr>
        <w:t>)</w:t>
      </w:r>
      <w:r w:rsidRPr="00E7257B">
        <w:rPr>
          <w:rFonts w:ascii="Times New Roman" w:hAnsi="Times New Roman"/>
          <w:sz w:val="24"/>
          <w:szCs w:val="24"/>
        </w:rPr>
        <w:t xml:space="preserve"> </w:t>
      </w:r>
      <w:r w:rsidRPr="00E7257B">
        <w:rPr>
          <w:rFonts w:ascii="Times New Roman" w:hAnsi="Times New Roman"/>
          <w:sz w:val="24"/>
          <w:szCs w:val="24"/>
        </w:rPr>
        <w:lastRenderedPageBreak/>
        <w:t>выполнил серию медальонов, аллегорические композиции которых были посвящены «спасению Отечества», созданию народного опо</w:t>
      </w:r>
      <w:r w:rsidRPr="00E7257B">
        <w:rPr>
          <w:rFonts w:ascii="Times New Roman" w:hAnsi="Times New Roman"/>
          <w:sz w:val="24"/>
          <w:szCs w:val="24"/>
        </w:rPr>
        <w:t>л</w:t>
      </w:r>
      <w:r w:rsidRPr="00E7257B">
        <w:rPr>
          <w:rFonts w:ascii="Times New Roman" w:hAnsi="Times New Roman"/>
          <w:sz w:val="24"/>
          <w:szCs w:val="24"/>
        </w:rPr>
        <w:t>чения, памяти об исторических битвах.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Ф.Толстой вписал страницу и в русскую книжную графику, задача которой, собственно, и состоит в образном раскрытии литературного текста — здесь особенно видна зак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номерная связь искусства слова и искусства изображения: содержание, сюжеты, образы художественной иллюстрации, обусловлены особенностями литературного произведения. Толстой выполнил иллюстрации (1817–1833) к поэме И.Ф.Богдановича «Душен</w:t>
      </w:r>
      <w:r w:rsidRPr="00E7257B">
        <w:rPr>
          <w:rFonts w:ascii="Times New Roman" w:hAnsi="Times New Roman"/>
          <w:sz w:val="24"/>
          <w:szCs w:val="24"/>
        </w:rPr>
        <w:t>ь</w:t>
      </w:r>
      <w:r w:rsidRPr="00E7257B">
        <w:rPr>
          <w:rFonts w:ascii="Times New Roman" w:hAnsi="Times New Roman"/>
          <w:sz w:val="24"/>
          <w:szCs w:val="24"/>
        </w:rPr>
        <w:t xml:space="preserve">ка».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Особенно часто иллюстрировались произведения Пушкина, как правило, не одобря</w:t>
      </w:r>
      <w:r w:rsidRPr="00E7257B">
        <w:rPr>
          <w:rFonts w:ascii="Times New Roman" w:hAnsi="Times New Roman"/>
          <w:sz w:val="24"/>
          <w:szCs w:val="24"/>
        </w:rPr>
        <w:t>в</w:t>
      </w:r>
      <w:r w:rsidRPr="00E7257B">
        <w:rPr>
          <w:rFonts w:ascii="Times New Roman" w:hAnsi="Times New Roman"/>
          <w:sz w:val="24"/>
          <w:szCs w:val="24"/>
        </w:rPr>
        <w:t>шего эти работы. Ему понравилась только самая первая иллюстрация (1820) к поэме «Ру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>лан и Людмила» выполненная по эскизу А.Н.Оленина; поэт назвал ее «превосходной ка</w:t>
      </w:r>
      <w:r w:rsidRPr="00E7257B">
        <w:rPr>
          <w:rFonts w:ascii="Times New Roman" w:hAnsi="Times New Roman"/>
          <w:sz w:val="24"/>
          <w:szCs w:val="24"/>
        </w:rPr>
        <w:t>р</w:t>
      </w:r>
      <w:r w:rsidRPr="00E7257B">
        <w:rPr>
          <w:rFonts w:ascii="Times New Roman" w:hAnsi="Times New Roman"/>
          <w:sz w:val="24"/>
          <w:szCs w:val="24"/>
        </w:rPr>
        <w:t>тинкой». Знамениты рисунки самого Пушкина, которыми были заполнены страницы р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кописей. Эти наброски разнообразны по предмету изображения и не всегда связаны с те</w:t>
      </w:r>
      <w:r w:rsidRPr="00E7257B">
        <w:rPr>
          <w:rFonts w:ascii="Times New Roman" w:hAnsi="Times New Roman"/>
          <w:sz w:val="24"/>
          <w:szCs w:val="24"/>
        </w:rPr>
        <w:t>к</w:t>
      </w:r>
      <w:r w:rsidRPr="00E7257B">
        <w:rPr>
          <w:rFonts w:ascii="Times New Roman" w:hAnsi="Times New Roman"/>
          <w:sz w:val="24"/>
          <w:szCs w:val="24"/>
        </w:rPr>
        <w:t>стом, но есть и иллюстративные наброски, где поэт проверял точность слова изобраз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тельным эквивалентом.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Рассматривая связи литературы и искусства, следует остановиться на взаимоотнош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нии «изображения и слова», предполагающем первичность  знакомства писателя с прои</w:t>
      </w:r>
      <w:r w:rsidRPr="00E7257B">
        <w:rPr>
          <w:rFonts w:ascii="Times New Roman" w:hAnsi="Times New Roman"/>
          <w:sz w:val="24"/>
          <w:szCs w:val="24"/>
        </w:rPr>
        <w:t>з</w:t>
      </w:r>
      <w:r w:rsidRPr="00E7257B">
        <w:rPr>
          <w:rFonts w:ascii="Times New Roman" w:hAnsi="Times New Roman"/>
          <w:sz w:val="24"/>
          <w:szCs w:val="24"/>
        </w:rPr>
        <w:t>ведением искусства и лишь затем находившем свое выражение в литературном творчес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 xml:space="preserve">ве.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Хорошо известны два стихотворения Пушкина, написанные в 1836 году после посещения выставки в Академии художеств. Его привлекли два изображения простых ру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>ских людей, свидетельство появления «скульптуры народной». На выставке он экспромтом н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бросал четверостишие «На статую играющего в бабки», посвященное работе скульпт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ра Н. С. Пименова: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Юноша трижды шагнул, наклонился, рукой о колено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Бодро оперся, другой поднял меткую кость.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Вот уж прицелился… прочь! раздайся, народ любопытный,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Врозь расступись; не мешай русской удалой игре (</w:t>
      </w:r>
      <w:r w:rsidRPr="00E7257B">
        <w:rPr>
          <w:rFonts w:ascii="Times New Roman" w:hAnsi="Times New Roman"/>
          <w:sz w:val="24"/>
          <w:szCs w:val="24"/>
          <w:lang w:val="en-US"/>
        </w:rPr>
        <w:t>II</w:t>
      </w:r>
      <w:r w:rsidRPr="00E7257B">
        <w:rPr>
          <w:rFonts w:ascii="Times New Roman" w:hAnsi="Times New Roman"/>
          <w:sz w:val="24"/>
          <w:szCs w:val="24"/>
        </w:rPr>
        <w:t xml:space="preserve">, 470).  </w:t>
      </w:r>
    </w:p>
    <w:p w:rsidR="00495577" w:rsidRPr="00E7257B" w:rsidRDefault="00495577" w:rsidP="00495577">
      <w:pPr>
        <w:ind w:firstLine="426"/>
        <w:rPr>
          <w:rFonts w:ascii="Times New Roman" w:hAnsi="Times New Roman"/>
          <w:b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Вскоре появилось и второе стихотворение «На статую играющего в свайку», вдохновле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 xml:space="preserve">ное скульптурой А. В. Логановского: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Юноша, полный красы, напряженья, усилия чуждый,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Строен, легок и могуч, — тешится быстрой игрой!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Вот и товарищ тебе, дискобол! Он достоин клянуся,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 Дружно обнявшись с тобой, после игры отдыхать (</w:t>
      </w:r>
      <w:r w:rsidRPr="00E7257B">
        <w:rPr>
          <w:rFonts w:ascii="Times New Roman" w:hAnsi="Times New Roman"/>
          <w:sz w:val="24"/>
          <w:szCs w:val="24"/>
          <w:lang w:val="en-US"/>
        </w:rPr>
        <w:t>II</w:t>
      </w:r>
      <w:r w:rsidRPr="00E7257B">
        <w:rPr>
          <w:rFonts w:ascii="Times New Roman" w:hAnsi="Times New Roman"/>
          <w:sz w:val="24"/>
          <w:szCs w:val="24"/>
        </w:rPr>
        <w:t xml:space="preserve">, 469). 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Поэт точно подметил в этом произведении ориентацию скульптора на памятник античн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сти — «Дискобол» Мирона.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Пребывая в своеобразном «заточении» в Болдино, Пушкин часто обращался  к дорогим воспоминаниям, которые бережно хранил в душе. В 1830 году он создал стихотвор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ние «Царскосельская статуя», посвященное скульптуре П.П.Соколова «Молочница с ра</w:t>
      </w:r>
      <w:r w:rsidRPr="00E7257B">
        <w:rPr>
          <w:rFonts w:ascii="Times New Roman" w:hAnsi="Times New Roman"/>
          <w:sz w:val="24"/>
          <w:szCs w:val="24"/>
        </w:rPr>
        <w:t>з</w:t>
      </w:r>
      <w:r w:rsidRPr="00E7257B">
        <w:rPr>
          <w:rFonts w:ascii="Times New Roman" w:hAnsi="Times New Roman"/>
          <w:sz w:val="24"/>
          <w:szCs w:val="24"/>
        </w:rPr>
        <w:t>битым кувшином» (1817), в Екатерининском парке в Царском селе. Написанные торжес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венным гекзаметром строки возвеличили деревенскую девушку из басни Лафонтена «М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лочница и горшок»: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Урну с водой уронив, об утес ее дева разбила.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lastRenderedPageBreak/>
        <w:t xml:space="preserve">     Дева печально сидит, праздный держа черепок.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Чудо! Не сякнет вода, изливаясь из урны разбитой;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    Дева, над вечной струей, вечно печальна сидит (</w:t>
      </w:r>
      <w:r w:rsidRPr="00E7257B">
        <w:rPr>
          <w:rFonts w:ascii="Times New Roman" w:hAnsi="Times New Roman"/>
          <w:sz w:val="24"/>
          <w:szCs w:val="24"/>
          <w:lang w:val="en-US"/>
        </w:rPr>
        <w:t>II</w:t>
      </w:r>
      <w:r w:rsidRPr="00E7257B">
        <w:rPr>
          <w:rFonts w:ascii="Times New Roman" w:hAnsi="Times New Roman"/>
          <w:sz w:val="24"/>
          <w:szCs w:val="24"/>
        </w:rPr>
        <w:t xml:space="preserve">, 303).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Юный М.Ю.Лермонтов в стихотворении «На картину Рембрандта» (1830–1831) 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этически сформулировал свое художественное впечатление от портрета, при этом, не уточняя, какая работа его поразила:  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Все темно вкруг: тоской, сомненьем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Надменный взгляд его горит.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Быть может, ты писал с природы,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И этот лик не идеал!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Или в страдальческие годы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Ты сам себя изображал? (</w:t>
      </w:r>
      <w:r w:rsidRPr="00E7257B">
        <w:rPr>
          <w:rFonts w:ascii="Times New Roman" w:hAnsi="Times New Roman"/>
          <w:sz w:val="24"/>
          <w:szCs w:val="24"/>
          <w:lang w:val="en-US"/>
        </w:rPr>
        <w:t>I</w:t>
      </w:r>
      <w:r w:rsidRPr="00E7257B">
        <w:rPr>
          <w:rFonts w:ascii="Times New Roman" w:hAnsi="Times New Roman"/>
          <w:sz w:val="24"/>
          <w:szCs w:val="24"/>
        </w:rPr>
        <w:t>, 227)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Трудно представить модель с «надменным взглядом» — это не свойственно самой личности Рембранта, его автопортретам, а также персонажам картин. Это характерно для романтического героя Лермонтова, чувства которого он выражал в  стихах и прозе.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Литераторы первой половины </w:t>
      </w:r>
      <w:r w:rsidRPr="00E7257B">
        <w:rPr>
          <w:rFonts w:ascii="Times New Roman" w:hAnsi="Times New Roman"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sz w:val="24"/>
          <w:szCs w:val="24"/>
        </w:rPr>
        <w:t xml:space="preserve"> века проявляли интерес к изобразительному искусству и знакомили читателей с мыслями и суждениями  о художественных произвед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ниях. Именно им принадлежит пальма первенства в зарождении искусствоведческой на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 xml:space="preserve">ки. Среди них следует вспомнить К.Н.Батюшкова, В.А.Жуковского и Н.В.Гоголя.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Очерк Батюшкова «Прогулка в Академию Художеств» (1817) являлся не только описанием живописи, графики и скульптуры  на выставке в Академии. Это был глуб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кий и содержательный обзор современного состояния искусства. Эпистолярная форма изложения — письмо к другу, предложенная ситуация — осмотр выставки, где посетители обм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ниваются мнениями, давали возможность автору высказать свои взгляды на изобраз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 xml:space="preserve">тельное искусство, а также соображения собеседников.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Батюшков в своем очерке касается многих проблем, связанных, в частности, с утверждением национальной школы изобразительного искусства. Он замечает: «Сколько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лезных людей приобрело общество чрез Академию Художеств! Редкое заведение у нас в России принесло столько пользы»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8"/>
      </w:r>
      <w:r w:rsidRPr="00E7257B">
        <w:rPr>
          <w:rFonts w:ascii="Times New Roman" w:hAnsi="Times New Roman"/>
          <w:sz w:val="24"/>
          <w:szCs w:val="24"/>
        </w:rPr>
        <w:t>. Но, признавая необходимость профессионального образования, поэт замечает, что академическая педагогическая система, основанная на изучении антиков, может стать помехой в художественном развитии: «Вы себе представить не можете, что теряет… молодой художник, свободно мыслящий о некоторых усло</w:t>
      </w:r>
      <w:r w:rsidRPr="00E7257B">
        <w:rPr>
          <w:rFonts w:ascii="Times New Roman" w:hAnsi="Times New Roman"/>
          <w:sz w:val="24"/>
          <w:szCs w:val="24"/>
        </w:rPr>
        <w:t>в</w:t>
      </w:r>
      <w:r w:rsidRPr="00E7257B">
        <w:rPr>
          <w:rFonts w:ascii="Times New Roman" w:hAnsi="Times New Roman"/>
          <w:sz w:val="24"/>
          <w:szCs w:val="24"/>
        </w:rPr>
        <w:t>ных красотах в изящных искусствах»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19"/>
      </w:r>
      <w:r w:rsidRPr="00E7257B">
        <w:rPr>
          <w:rFonts w:ascii="Times New Roman" w:hAnsi="Times New Roman"/>
          <w:sz w:val="24"/>
          <w:szCs w:val="24"/>
        </w:rPr>
        <w:t>. При этом Батюшков признавал ценность анти</w:t>
      </w:r>
      <w:r w:rsidRPr="00E7257B">
        <w:rPr>
          <w:rFonts w:ascii="Times New Roman" w:hAnsi="Times New Roman"/>
          <w:sz w:val="24"/>
          <w:szCs w:val="24"/>
        </w:rPr>
        <w:t>ч</w:t>
      </w:r>
      <w:r w:rsidRPr="00E7257B">
        <w:rPr>
          <w:rFonts w:ascii="Times New Roman" w:hAnsi="Times New Roman"/>
          <w:sz w:val="24"/>
          <w:szCs w:val="24"/>
        </w:rPr>
        <w:t>ного наследия, но не поддерживал слепое ему подражание. Это отличало его взгляды от высказываний персонажа Старожилова, приверженца прежних заветов: «…это предста</w:t>
      </w:r>
      <w:r w:rsidRPr="00E7257B">
        <w:rPr>
          <w:rFonts w:ascii="Times New Roman" w:hAnsi="Times New Roman"/>
          <w:sz w:val="24"/>
          <w:szCs w:val="24"/>
        </w:rPr>
        <w:t>в</w:t>
      </w:r>
      <w:r w:rsidRPr="00E7257B">
        <w:rPr>
          <w:rFonts w:ascii="Times New Roman" w:hAnsi="Times New Roman"/>
          <w:sz w:val="24"/>
          <w:szCs w:val="24"/>
        </w:rPr>
        <w:t>лено с большой живостью; но эта самая истина отвратительна, как некоторые истины, из пр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роды почерпнутые, которые не могут быть приняты в картине, в статуе, в поэме и на теа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ре»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0"/>
      </w:r>
      <w:r w:rsidRPr="00E7257B">
        <w:rPr>
          <w:rFonts w:ascii="Times New Roman" w:hAnsi="Times New Roman"/>
          <w:sz w:val="24"/>
          <w:szCs w:val="24"/>
        </w:rPr>
        <w:t xml:space="preserve">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своих оценках Батюшков точно определяет суть настоящего произведения искусс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 xml:space="preserve">ва —  создание целостного художественного образа: «Смотрите — какое </w:t>
      </w:r>
      <w:r w:rsidRPr="00E7257B">
        <w:rPr>
          <w:rFonts w:ascii="Times New Roman" w:hAnsi="Times New Roman"/>
          <w:sz w:val="24"/>
          <w:szCs w:val="24"/>
        </w:rPr>
        <w:lastRenderedPageBreak/>
        <w:t>единство! Как все части отвечают целому!»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1"/>
      </w:r>
      <w:r w:rsidRPr="00E7257B">
        <w:rPr>
          <w:rFonts w:ascii="Times New Roman" w:hAnsi="Times New Roman"/>
          <w:sz w:val="24"/>
          <w:szCs w:val="24"/>
        </w:rPr>
        <w:t>. Также точны его замечания о пластических недочетах в скульптуре: «Конь не весьма статен, короток, высок в ногах, шея толстая, голова с выпу</w:t>
      </w:r>
      <w:r w:rsidRPr="00E7257B">
        <w:rPr>
          <w:rFonts w:ascii="Times New Roman" w:hAnsi="Times New Roman"/>
          <w:sz w:val="24"/>
          <w:szCs w:val="24"/>
        </w:rPr>
        <w:t>к</w:t>
      </w:r>
      <w:r w:rsidRPr="00E7257B">
        <w:rPr>
          <w:rFonts w:ascii="Times New Roman" w:hAnsi="Times New Roman"/>
          <w:sz w:val="24"/>
          <w:szCs w:val="24"/>
        </w:rPr>
        <w:t>лыми щеками, поворот ушей неприятный»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2"/>
      </w:r>
      <w:r w:rsidRPr="00E7257B">
        <w:rPr>
          <w:rFonts w:ascii="Times New Roman" w:hAnsi="Times New Roman"/>
          <w:sz w:val="24"/>
          <w:szCs w:val="24"/>
        </w:rPr>
        <w:t>. Точна характеристика достоинства ограды Летнего сада: «Взгляните на решетку Летнего сада… Какая легкость  и стройность в ее рисунке!»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3"/>
      </w:r>
      <w:r w:rsidRPr="00E7257B">
        <w:rPr>
          <w:rFonts w:ascii="Times New Roman" w:hAnsi="Times New Roman"/>
          <w:sz w:val="24"/>
          <w:szCs w:val="24"/>
        </w:rPr>
        <w:t xml:space="preserve"> Его восхищение петербургскими видами найдет художественное воплощ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ние в картинах М.Н.Воробьева (1787– 1855), написавшего в 1835 году картины: «Вид прист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ни с египетскими сфинксами», «Осенняя ночь в Петербурге», «Лунная ночь в Петербу</w:t>
      </w:r>
      <w:r w:rsidRPr="00E7257B">
        <w:rPr>
          <w:rFonts w:ascii="Times New Roman" w:hAnsi="Times New Roman"/>
          <w:sz w:val="24"/>
          <w:szCs w:val="24"/>
        </w:rPr>
        <w:t>р</w:t>
      </w:r>
      <w:r w:rsidRPr="00E7257B">
        <w:rPr>
          <w:rFonts w:ascii="Times New Roman" w:hAnsi="Times New Roman"/>
          <w:sz w:val="24"/>
          <w:szCs w:val="24"/>
        </w:rPr>
        <w:t xml:space="preserve">ге».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Батюшков первый сформулировал концепцию национального пейзажа, который в то время в большинстве своем носил италинизированный характер. Он сокрушался: «…как жаль, что мои товарищи мало пользуется собственным богатством; живописцы перспективы охотнее пишут виды из Италии и других земель… Я часто с горестью смотрел, как в трескучие морозы они трудятся над пламенным небом Италии, тиранят свое в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ображение — и часто взоры наши. Пейзаж должен быть портрет. Если он не совершенно похож на природу, то что в нем?».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4"/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Особенно интересны рассуждения о взаимоотношениях критика и художника, не потерявшие актуальности и в </w:t>
      </w:r>
      <w:r w:rsidRPr="00E7257B">
        <w:rPr>
          <w:rFonts w:ascii="Times New Roman" w:hAnsi="Times New Roman"/>
          <w:sz w:val="24"/>
          <w:szCs w:val="24"/>
          <w:lang w:val="en-US"/>
        </w:rPr>
        <w:t>XXI</w:t>
      </w:r>
      <w:r w:rsidRPr="00E7257B">
        <w:rPr>
          <w:rFonts w:ascii="Times New Roman" w:hAnsi="Times New Roman"/>
          <w:sz w:val="24"/>
          <w:szCs w:val="24"/>
        </w:rPr>
        <w:t xml:space="preserve"> веке. «Боюсь огорчить наших художников, которые н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редко до того простирают ревность к славе, что малейшую критику, самую умеренную, самую осторожную, почитают личным оскорблением»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5"/>
      </w:r>
      <w:r w:rsidRPr="00E7257B">
        <w:rPr>
          <w:rFonts w:ascii="Times New Roman" w:hAnsi="Times New Roman"/>
          <w:sz w:val="24"/>
          <w:szCs w:val="24"/>
        </w:rPr>
        <w:t>. Батюшков считал, что художественная оценка обязательно должна существовать: «Выставя картину для глаз целого г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рода, разве художник не подвергает себя похвале и критике добровольно?.. истинный т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лант не страшится критики: напротив, он любит ее, он уважает ее, как истинную, единс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венную путеводительницу к совершенству. Знаете ли, что убивает дарование, особливо если оно досталось в удел человеку без твердого характера? Хладнокровие общества: оно ужаснее всего! Какие сокровища могут заменить лестное одобрение людей чувствител</w:t>
      </w:r>
      <w:r w:rsidRPr="00E7257B">
        <w:rPr>
          <w:rFonts w:ascii="Times New Roman" w:hAnsi="Times New Roman"/>
          <w:sz w:val="24"/>
          <w:szCs w:val="24"/>
        </w:rPr>
        <w:t>ь</w:t>
      </w:r>
      <w:r w:rsidRPr="00E7257B">
        <w:rPr>
          <w:rFonts w:ascii="Times New Roman" w:hAnsi="Times New Roman"/>
          <w:sz w:val="24"/>
          <w:szCs w:val="24"/>
        </w:rPr>
        <w:t>ных к прелестям искусства!».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6"/>
      </w:r>
      <w:r w:rsidRPr="00E7257B">
        <w:rPr>
          <w:rFonts w:ascii="Times New Roman" w:hAnsi="Times New Roman"/>
          <w:sz w:val="24"/>
          <w:szCs w:val="24"/>
        </w:rPr>
        <w:t xml:space="preserve">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статье «Рафаэлева мадонна» (1823) В.А.Жуковский делится своими впечатл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ниями от самого известного произведения гениального художника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7"/>
      </w:r>
      <w:r w:rsidRPr="00E7257B">
        <w:rPr>
          <w:rFonts w:ascii="Times New Roman" w:hAnsi="Times New Roman"/>
          <w:sz w:val="24"/>
          <w:szCs w:val="24"/>
        </w:rPr>
        <w:t>. Большое внимание он уделяет изобразительным средствам — композиции, пластическим характеристикам, «тих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му, неестественному свету», выражению взора Мадонны, «видящий необъятное», и в этом он находит «красоту Рафаэля». Заметим, что Жуковский выказывает собственно  искусс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 xml:space="preserve">воведческий взгляд на работу живописца.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Размышления о воздействии изобразительного искусства есть и в произведениях Пушкина. В стихотворении «К живописцу» (1815) есть такие стр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ки: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Дитя харит и вдохновенья,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В порыве пламенной души,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lastRenderedPageBreak/>
        <w:t xml:space="preserve">Небрежной кистью наслажденья </w:t>
      </w:r>
    </w:p>
    <w:p w:rsidR="00495577" w:rsidRPr="00E7257B" w:rsidRDefault="00495577" w:rsidP="00495577">
      <w:pPr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Мне друга сердца напиши; </w:t>
      </w:r>
    </w:p>
    <w:p w:rsidR="00495577" w:rsidRPr="00E7257B" w:rsidRDefault="00495577" w:rsidP="00495577">
      <w:pPr>
        <w:spacing w:after="0"/>
        <w:ind w:left="851"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Красу невинности прелестной, </w:t>
      </w:r>
    </w:p>
    <w:p w:rsidR="00495577" w:rsidRPr="00E7257B" w:rsidRDefault="00495577" w:rsidP="00495577">
      <w:pPr>
        <w:spacing w:after="0"/>
        <w:ind w:left="851"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Надежды милые черты, </w:t>
      </w:r>
    </w:p>
    <w:p w:rsidR="00495577" w:rsidRPr="00E7257B" w:rsidRDefault="00495577" w:rsidP="00495577">
      <w:pPr>
        <w:spacing w:after="0"/>
        <w:ind w:left="851"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Улыбку радости небесной </w:t>
      </w:r>
    </w:p>
    <w:p w:rsidR="00495577" w:rsidRPr="00E7257B" w:rsidRDefault="00495577" w:rsidP="00495577">
      <w:pPr>
        <w:ind w:left="851"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И взоры самой красоты (</w:t>
      </w:r>
      <w:r w:rsidRPr="00E7257B">
        <w:rPr>
          <w:rFonts w:ascii="Times New Roman" w:hAnsi="Times New Roman"/>
          <w:sz w:val="24"/>
          <w:szCs w:val="24"/>
          <w:lang w:val="en-US"/>
        </w:rPr>
        <w:t>I</w:t>
      </w:r>
      <w:r w:rsidRPr="00E7257B">
        <w:rPr>
          <w:rFonts w:ascii="Times New Roman" w:hAnsi="Times New Roman"/>
          <w:sz w:val="24"/>
          <w:szCs w:val="24"/>
        </w:rPr>
        <w:t xml:space="preserve">, 347).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Интересно, что Пушкин в поэтической форме выражал мысль Петра Чекалевского, высказанную в конце </w:t>
      </w:r>
      <w:r w:rsidRPr="00E7257B">
        <w:rPr>
          <w:rFonts w:ascii="Times New Roman" w:hAnsi="Times New Roman"/>
          <w:sz w:val="24"/>
          <w:szCs w:val="24"/>
          <w:lang w:val="en-US"/>
        </w:rPr>
        <w:t>XVIII</w:t>
      </w:r>
      <w:r w:rsidRPr="00E7257B">
        <w:rPr>
          <w:rFonts w:ascii="Times New Roman" w:hAnsi="Times New Roman"/>
          <w:sz w:val="24"/>
          <w:szCs w:val="24"/>
        </w:rPr>
        <w:t xml:space="preserve"> века: «Кажется, что живопись, более стихотворства имеет силы над людьми, потому что она действует посредством чувства зрения, которое больше др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гих чувств имеет власти  над душою нашею»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8"/>
      </w:r>
      <w:r w:rsidRPr="00E7257B">
        <w:rPr>
          <w:rFonts w:ascii="Times New Roman" w:hAnsi="Times New Roman"/>
          <w:sz w:val="24"/>
          <w:szCs w:val="24"/>
        </w:rPr>
        <w:t xml:space="preserve">. 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Статья «Скульптура, живопись и музыка» (1831) Гоголя посвящена трем видам иску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>ства. «Три чудные сестры», по мнению автора, были посланы «украсить и усладить мир». Сравнивая скульптуру и живопись, и отдавая предпочтение второй, он целиком н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 xml:space="preserve">ходится под влиянием романтической идеи:  «новое искусство» романтики начала </w:t>
      </w:r>
      <w:r w:rsidRPr="00E7257B">
        <w:rPr>
          <w:rFonts w:ascii="Times New Roman" w:hAnsi="Times New Roman"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sz w:val="24"/>
          <w:szCs w:val="24"/>
        </w:rPr>
        <w:t xml:space="preserve"> века стали называть христианским, противопоставляя его классицизму, ориентированному на языч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скую древность, поскольку в христианской культуре «все ориентировано на внутреннего человека»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29"/>
      </w:r>
      <w:r w:rsidRPr="00E7257B">
        <w:rPr>
          <w:rFonts w:ascii="Times New Roman" w:hAnsi="Times New Roman"/>
          <w:sz w:val="24"/>
          <w:szCs w:val="24"/>
        </w:rPr>
        <w:t>. Гоголь противопоставляет скульптуру и живопись: «Она (скульптура — Н. П.) никогда не выражала долгого глубокого чувства &lt;…&gt; В ней нет тех тайных, бе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>предельных чувств, которые влекут за собою бесконечные мечтания. &lt;…&gt; Она родилась вместе с языческим, ясно образовавшимся миром, выразила его — и умерла вместе с ним. &lt;…&gt; и да здравствует живопись! Возвышенная, прекрасная, как осень, в бог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том своем убранстве… смиренная и обширная, как вселенная… ты прекрасна! &lt;...&gt; Ты не была выражением жизни какой-нибудь нации, — нет, ты была выше: ты была выражен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ем всего того, что имеет таинственно-высокий мир христианский. &lt;...&gt; Она берет уже не одного человека, ее границы шире: она заключает в себе весь мир; все прекрасные явления, о</w:t>
      </w:r>
      <w:r w:rsidRPr="00E7257B">
        <w:rPr>
          <w:rFonts w:ascii="Times New Roman" w:hAnsi="Times New Roman"/>
          <w:sz w:val="24"/>
          <w:szCs w:val="24"/>
        </w:rPr>
        <w:t>к</w:t>
      </w:r>
      <w:r w:rsidRPr="00E7257B">
        <w:rPr>
          <w:rFonts w:ascii="Times New Roman" w:hAnsi="Times New Roman"/>
          <w:sz w:val="24"/>
          <w:szCs w:val="24"/>
        </w:rPr>
        <w:t>ружающие человека, в ее власти; вся тайная гармония и связь человека с природою — в ней одной. Она соединяет чувственное с духовным»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0"/>
      </w:r>
      <w:r w:rsidRPr="00E7257B">
        <w:rPr>
          <w:rFonts w:ascii="Times New Roman" w:hAnsi="Times New Roman"/>
          <w:sz w:val="24"/>
          <w:szCs w:val="24"/>
        </w:rPr>
        <w:t>. В  таком понимании живоп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си он вторит  французскому критику, который написал в 1824 году: «Романтизм переполнил общество, а живопись есть выражение общества и она становится романтической»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1"/>
      </w:r>
      <w:r w:rsidRPr="00E7257B">
        <w:rPr>
          <w:rFonts w:ascii="Times New Roman" w:hAnsi="Times New Roman"/>
          <w:sz w:val="24"/>
          <w:szCs w:val="24"/>
        </w:rPr>
        <w:t>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1834 году Гоголь написал восторженно-романтическое эссе, посвященное карт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не К.Брюллова «Последний день Помпеи». Он справедливо определяет особенности изобр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 xml:space="preserve">зительных средств новой художественной школы — экспрессию композиции, колорит и освещение. Безусловно, его собственные художественные впечатления, </w:t>
      </w:r>
      <w:r w:rsidRPr="00E7257B">
        <w:rPr>
          <w:rFonts w:ascii="Times New Roman" w:hAnsi="Times New Roman"/>
          <w:sz w:val="24"/>
          <w:szCs w:val="24"/>
        </w:rPr>
        <w:lastRenderedPageBreak/>
        <w:t>знакомство с х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дожниками и их картинами, споры об искусстве в творческой среде способствовали поя</w:t>
      </w:r>
      <w:r w:rsidRPr="00E7257B">
        <w:rPr>
          <w:rFonts w:ascii="Times New Roman" w:hAnsi="Times New Roman"/>
          <w:sz w:val="24"/>
          <w:szCs w:val="24"/>
        </w:rPr>
        <w:t>в</w:t>
      </w:r>
      <w:r w:rsidRPr="00E7257B">
        <w:rPr>
          <w:rFonts w:ascii="Times New Roman" w:hAnsi="Times New Roman"/>
          <w:sz w:val="24"/>
          <w:szCs w:val="24"/>
        </w:rPr>
        <w:t>лению этого художественно-критического сочинения.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Тема искусства находит свое выражение  и в современной русской прозе. У многих писателей проявился интерес к судьбе художника,  стремление к  постижению тайны творческого процесса, желание разгадать и выразить суть личности творца.  В своих произведениях  они окутывали флером таинственности само рождение картинного художес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венного образа и его мистическую власть над живописцем, наделяли своих героев такими чертами и свойствами характера, такой способностью к созданию «реального чувственн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 xml:space="preserve">го мира» на холсте, что это выделяло и отделяло их от других персонажей, предполагая конфликт художника с окружающим миром. Таким образом, в литературе создавались мифы об искусстве и его создателе,  которым верила читающая публика.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Одним из первых произведений на эту тему стала новелла В.Ф.Одоевского «</w:t>
      </w:r>
      <w:r w:rsidRPr="00E7257B">
        <w:rPr>
          <w:rFonts w:ascii="Times New Roman" w:hAnsi="Times New Roman"/>
          <w:sz w:val="24"/>
          <w:szCs w:val="24"/>
          <w:lang w:val="en-US"/>
        </w:rPr>
        <w:t>Opere</w:t>
      </w:r>
      <w:r w:rsidRPr="00E7257B">
        <w:rPr>
          <w:rFonts w:ascii="Times New Roman" w:hAnsi="Times New Roman"/>
          <w:sz w:val="24"/>
          <w:szCs w:val="24"/>
        </w:rPr>
        <w:t xml:space="preserve"> </w:t>
      </w:r>
      <w:r w:rsidRPr="00E7257B">
        <w:rPr>
          <w:rFonts w:ascii="Times New Roman" w:hAnsi="Times New Roman"/>
          <w:sz w:val="24"/>
          <w:szCs w:val="24"/>
          <w:lang w:val="en-US"/>
        </w:rPr>
        <w:t>del</w:t>
      </w:r>
      <w:r w:rsidRPr="00E7257B">
        <w:rPr>
          <w:rFonts w:ascii="Times New Roman" w:hAnsi="Times New Roman"/>
          <w:sz w:val="24"/>
          <w:szCs w:val="24"/>
        </w:rPr>
        <w:t xml:space="preserve"> </w:t>
      </w:r>
      <w:r w:rsidRPr="00E7257B">
        <w:rPr>
          <w:rFonts w:ascii="Times New Roman" w:hAnsi="Times New Roman"/>
          <w:sz w:val="24"/>
          <w:szCs w:val="24"/>
          <w:lang w:val="en-US"/>
        </w:rPr>
        <w:t>cavaliere</w:t>
      </w:r>
      <w:r w:rsidRPr="00E7257B">
        <w:rPr>
          <w:rFonts w:ascii="Times New Roman" w:hAnsi="Times New Roman"/>
          <w:sz w:val="24"/>
          <w:szCs w:val="24"/>
        </w:rPr>
        <w:t xml:space="preserve"> </w:t>
      </w:r>
      <w:r w:rsidRPr="00E7257B">
        <w:rPr>
          <w:rFonts w:ascii="Times New Roman" w:hAnsi="Times New Roman"/>
          <w:sz w:val="24"/>
          <w:szCs w:val="24"/>
          <w:lang w:val="en-US"/>
        </w:rPr>
        <w:t>Giambattista</w:t>
      </w:r>
      <w:r w:rsidRPr="00E7257B">
        <w:rPr>
          <w:rFonts w:ascii="Times New Roman" w:hAnsi="Times New Roman"/>
          <w:sz w:val="24"/>
          <w:szCs w:val="24"/>
        </w:rPr>
        <w:t xml:space="preserve"> </w:t>
      </w:r>
      <w:r w:rsidRPr="00E7257B">
        <w:rPr>
          <w:rFonts w:ascii="Times New Roman" w:hAnsi="Times New Roman"/>
          <w:sz w:val="24"/>
          <w:szCs w:val="24"/>
          <w:lang w:val="en-US"/>
        </w:rPr>
        <w:t>Piranesi</w:t>
      </w:r>
      <w:r w:rsidRPr="00E7257B">
        <w:rPr>
          <w:rFonts w:ascii="Times New Roman" w:hAnsi="Times New Roman"/>
          <w:sz w:val="24"/>
          <w:szCs w:val="24"/>
        </w:rPr>
        <w:t>» (Труды кавалера Джамбаттисты Пиранези, 1832), где речь идет о трагической судьбе знаменитого итальянского художника, которого во сне преследуют и терзают видения неосуществленных «архитектурных фантазий». Весь жизне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ный путь героя повести «Художник» (1834) А.В.Тимофеева является характерным для творч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ской личности в соответствии с романтическими представлениями писателя: «...в его п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вести есть роковые страсти, играющие героем, и годы разврата, и преступная любовь б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дущего художника к собственной сестре, и покушение на убийство»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2"/>
      </w:r>
      <w:r w:rsidRPr="00E7257B">
        <w:rPr>
          <w:rFonts w:ascii="Times New Roman" w:hAnsi="Times New Roman"/>
          <w:sz w:val="24"/>
          <w:szCs w:val="24"/>
        </w:rPr>
        <w:t>. Но писатель пов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ствует и о светлых радостных моментах в жизни этого человека, появившегося на свет н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законнорожденным, испытавшего горечь сиротства и незаслуженных оскорбл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ний. Все счастливые часы были у него связаны с творчеством. «Искусство это поддерживает все бытие мое, возвышает душу, становит ее выше здешнего мира и дает ей силы жить своею собственной, одной ей принадлежащею силою. &lt;...&gt; Надобно, чтобы и самый холст треп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тал от восторга под кистью художника, чтобы и само небо смотрело на его работу, чтобы и самый воздух вливал в него искусство. Надобно, чтобы все жило, цв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ло, пылало вокруг этого художника, чтобы все стихии гремели об его искусстве!»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3"/>
      </w:r>
      <w:r w:rsidRPr="00E7257B">
        <w:rPr>
          <w:rFonts w:ascii="Times New Roman" w:hAnsi="Times New Roman"/>
          <w:sz w:val="24"/>
          <w:szCs w:val="24"/>
        </w:rPr>
        <w:t>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Эта апология искусства была присуща многим русским прозаикам, авторам романт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ческих повестей о судьбе художника, к примеру, В.И.Карлгофу («Живописец», 1829) и Н.А.Полевому («Живописец», 1833), К.С.Аксакову («Вальтер Эйзенберг», 1836) и Н.В.Кукольнику («Психея», 1841). При всей несколько экзальтированной подаче материала именно литераторы во многом способствовали изменению статуса художника и осознанию обществом значения изобразительного искусства для духовного разв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 xml:space="preserve">тия.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Особое место в этом ряду занимают  произведения Гоголя, который, по мнению В.В.Стасова, «нарисовал все существовавшие в его времени типы наших художников»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4"/>
      </w:r>
      <w:r w:rsidRPr="00E7257B">
        <w:rPr>
          <w:rFonts w:ascii="Times New Roman" w:hAnsi="Times New Roman"/>
          <w:sz w:val="24"/>
          <w:szCs w:val="24"/>
        </w:rPr>
        <w:t>. Обращаясь к теме искусства, связанной с романтическими представлениями, автор «Невского проспекта» выступил как писатель «реальной» прозы, показывающий действител</w:t>
      </w:r>
      <w:r w:rsidRPr="00E7257B">
        <w:rPr>
          <w:rFonts w:ascii="Times New Roman" w:hAnsi="Times New Roman"/>
          <w:sz w:val="24"/>
          <w:szCs w:val="24"/>
        </w:rPr>
        <w:t>ь</w:t>
      </w:r>
      <w:r w:rsidRPr="00E7257B">
        <w:rPr>
          <w:rFonts w:ascii="Times New Roman" w:hAnsi="Times New Roman"/>
          <w:sz w:val="24"/>
          <w:szCs w:val="24"/>
        </w:rPr>
        <w:t xml:space="preserve">ность «во всей ее наготе и истине». Он развенчал миф об экстраординарности творческой личности и ее мятущейся душе. Герой «Невского проспекта» — «художник </w:t>
      </w:r>
      <w:r w:rsidRPr="00E7257B">
        <w:rPr>
          <w:rFonts w:ascii="Times New Roman" w:hAnsi="Times New Roman"/>
          <w:sz w:val="24"/>
          <w:szCs w:val="24"/>
        </w:rPr>
        <w:lastRenderedPageBreak/>
        <w:t>петербургский! &lt;...&gt; это большею частию добрый, кроткий народ, застенчивый, беспечный, люб</w:t>
      </w:r>
      <w:r w:rsidRPr="00E7257B">
        <w:rPr>
          <w:rFonts w:ascii="Times New Roman" w:hAnsi="Times New Roman"/>
          <w:sz w:val="24"/>
          <w:szCs w:val="24"/>
        </w:rPr>
        <w:t>я</w:t>
      </w:r>
      <w:r w:rsidRPr="00E7257B">
        <w:rPr>
          <w:rFonts w:ascii="Times New Roman" w:hAnsi="Times New Roman"/>
          <w:sz w:val="24"/>
          <w:szCs w:val="24"/>
        </w:rPr>
        <w:t>щий тихо свое искусство, пьющий чай с двумя приятелями своими в маленькой комнате, скромно толкующий о любимом предмете &lt;...&gt; Он рисует перспективу своей комнаты, в которой является всякий художественный вздор: гипсовые руки и ноги, сделавшиеся к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фейными от времени и пыли, изломанные живописные станки, опрокинутая палитра, пр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ятель, играющий на гитаре, стены, запачканные красками, с растворенным окном, сквозь которое мелькает бледная Нева и бедные рыбаки в красных рубашках. У них всегда почти на всем серенький мутный колорит — неизгладимая печать севера. При всем том они с истинным наслаждением трудятся над своею работою» (</w:t>
      </w:r>
      <w:r w:rsidRPr="00E7257B">
        <w:rPr>
          <w:rFonts w:ascii="Times New Roman" w:hAnsi="Times New Roman"/>
          <w:sz w:val="24"/>
          <w:szCs w:val="24"/>
          <w:lang w:val="en-US"/>
        </w:rPr>
        <w:t>III</w:t>
      </w:r>
      <w:r w:rsidRPr="00E7257B">
        <w:rPr>
          <w:rFonts w:ascii="Times New Roman" w:hAnsi="Times New Roman"/>
          <w:sz w:val="24"/>
          <w:szCs w:val="24"/>
        </w:rPr>
        <w:t>, 13).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Знакомство Гоголя с А.Г.Венециановым и его учениками и, конечно, с их работами позволили писателю точно обрисовать  обстановку мастерской, а также передать саму атмосферу быта художников. Его беседы с Венециановым способствовали более глубок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му пониманию живописи как вида искусства, а также особенности работы художника, в ч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 xml:space="preserve">стности, над портретом.  Гоголь, обладая творческой интуицией, почувствовал новизну венециановской школы — утверждение правды как главного принципа нового искусства, то есть реализма.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гоголевской повести «Портрет» главный герой «изменяет» этому принципу и терпит творческое поражение. Но не только в этом усматривает писатель «измену» настоящему искусству, то есть художественной правде. Чартков, поддавшись соблазну денег,  угождая Мамоне, уничтожает себя как художника. «Кисть его хладела и тупела, и он н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чувствительно заключился в однообразные, определенные, давно изношенные формы» (</w:t>
      </w:r>
      <w:r w:rsidRPr="00E7257B">
        <w:rPr>
          <w:rFonts w:ascii="Times New Roman" w:hAnsi="Times New Roman"/>
          <w:sz w:val="24"/>
          <w:szCs w:val="24"/>
          <w:lang w:val="en-US"/>
        </w:rPr>
        <w:t>III</w:t>
      </w:r>
      <w:r w:rsidRPr="00E7257B">
        <w:rPr>
          <w:rFonts w:ascii="Times New Roman" w:hAnsi="Times New Roman"/>
          <w:sz w:val="24"/>
          <w:szCs w:val="24"/>
        </w:rPr>
        <w:t>, 85). Сам он этого не замечал до того момента, когда на выставке увидел картину «усовершенствовавшегося» в Италии русского художника, одного из его прежних товарищей: «Чистое, непорочное, прекрасное, как невеста, стояло пред ним произведение х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дожника. Скромно, божественно, невинно и просто, как гений, возносилось оно над всем. &lt;...&gt; Последний предмет в картине был им проникнут; во всем постигнут закон и вну</w:t>
      </w:r>
      <w:r w:rsidRPr="00E7257B">
        <w:rPr>
          <w:rFonts w:ascii="Times New Roman" w:hAnsi="Times New Roman"/>
          <w:sz w:val="24"/>
          <w:szCs w:val="24"/>
        </w:rPr>
        <w:t>т</w:t>
      </w:r>
      <w:r w:rsidRPr="00E7257B">
        <w:rPr>
          <w:rFonts w:ascii="Times New Roman" w:hAnsi="Times New Roman"/>
          <w:sz w:val="24"/>
          <w:szCs w:val="24"/>
        </w:rPr>
        <w:t>ренняя сила» (</w:t>
      </w:r>
      <w:r w:rsidRPr="00E7257B">
        <w:rPr>
          <w:rFonts w:ascii="Times New Roman" w:hAnsi="Times New Roman"/>
          <w:sz w:val="24"/>
          <w:szCs w:val="24"/>
          <w:lang w:val="en-US"/>
        </w:rPr>
        <w:t>III</w:t>
      </w:r>
      <w:r w:rsidRPr="00E7257B">
        <w:rPr>
          <w:rFonts w:ascii="Times New Roman" w:hAnsi="Times New Roman"/>
          <w:sz w:val="24"/>
          <w:szCs w:val="24"/>
        </w:rPr>
        <w:t xml:space="preserve">, 87–88).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Прототипом художника мог бы послужить А. А. Иванов, с которым Гоголь познакомился в Италии в 1838 году и высоко оценил не только его талант, но и саму ли</w:t>
      </w:r>
      <w:r w:rsidRPr="00E7257B">
        <w:rPr>
          <w:rFonts w:ascii="Times New Roman" w:hAnsi="Times New Roman"/>
          <w:sz w:val="24"/>
          <w:szCs w:val="24"/>
        </w:rPr>
        <w:t>ч</w:t>
      </w:r>
      <w:r w:rsidRPr="00E7257B">
        <w:rPr>
          <w:rFonts w:ascii="Times New Roman" w:hAnsi="Times New Roman"/>
          <w:sz w:val="24"/>
          <w:szCs w:val="24"/>
        </w:rPr>
        <w:t>ность, однако Гоголь написал первую редакцию повести еще в 1834 году (опубликована в сбо</w:t>
      </w:r>
      <w:r w:rsidRPr="00E7257B">
        <w:rPr>
          <w:rFonts w:ascii="Times New Roman" w:hAnsi="Times New Roman"/>
          <w:sz w:val="24"/>
          <w:szCs w:val="24"/>
        </w:rPr>
        <w:t>р</w:t>
      </w:r>
      <w:r w:rsidRPr="00E7257B">
        <w:rPr>
          <w:rFonts w:ascii="Times New Roman" w:hAnsi="Times New Roman"/>
          <w:sz w:val="24"/>
          <w:szCs w:val="24"/>
        </w:rPr>
        <w:t>нике «Арабески» в 1835 году), до знакомства с художником, когда Иванов еще не начал работу над знаменитой картиной «Явление Христа народу». Тем не менее, он повл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ял на характеристику другого персонажа (из второй редакции повести 1842 года) — худо</w:t>
      </w:r>
      <w:r w:rsidRPr="00E7257B">
        <w:rPr>
          <w:rFonts w:ascii="Times New Roman" w:hAnsi="Times New Roman"/>
          <w:sz w:val="24"/>
          <w:szCs w:val="24"/>
        </w:rPr>
        <w:t>ж</w:t>
      </w:r>
      <w:r w:rsidRPr="00E7257B">
        <w:rPr>
          <w:rFonts w:ascii="Times New Roman" w:hAnsi="Times New Roman"/>
          <w:sz w:val="24"/>
          <w:szCs w:val="24"/>
        </w:rPr>
        <w:t>ника, создавшего злополучный портрет ростовщика и нашедшего спасение в мон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стыре: «Это был художник, каких мало... &lt;...&gt; И внутреннее чувство, и собственное убеждение обр</w:t>
      </w:r>
      <w:r w:rsidRPr="00E7257B">
        <w:rPr>
          <w:rFonts w:ascii="Times New Roman" w:hAnsi="Times New Roman"/>
          <w:sz w:val="24"/>
          <w:szCs w:val="24"/>
        </w:rPr>
        <w:t>а</w:t>
      </w:r>
      <w:r w:rsidRPr="00E7257B">
        <w:rPr>
          <w:rFonts w:ascii="Times New Roman" w:hAnsi="Times New Roman"/>
          <w:sz w:val="24"/>
          <w:szCs w:val="24"/>
        </w:rPr>
        <w:t>тили кисть его к христианским предметам, высшей и последней ступени выс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кого. &lt;...&gt; [Он] веровал простой, благочестивой верою предков, и оттого, может быть, на изображе</w:t>
      </w:r>
      <w:r w:rsidRPr="00E7257B">
        <w:rPr>
          <w:rFonts w:ascii="Times New Roman" w:hAnsi="Times New Roman"/>
          <w:sz w:val="24"/>
          <w:szCs w:val="24"/>
        </w:rPr>
        <w:t>н</w:t>
      </w:r>
      <w:r w:rsidRPr="00E7257B">
        <w:rPr>
          <w:rFonts w:ascii="Times New Roman" w:hAnsi="Times New Roman"/>
          <w:sz w:val="24"/>
          <w:szCs w:val="24"/>
        </w:rPr>
        <w:t>ных им лицах являлось само собою то высокое выраженье, до которого не могли док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паться блестящие таланты» (</w:t>
      </w:r>
      <w:r w:rsidRPr="00E7257B">
        <w:rPr>
          <w:rFonts w:ascii="Times New Roman" w:hAnsi="Times New Roman"/>
          <w:sz w:val="24"/>
          <w:szCs w:val="24"/>
          <w:lang w:val="en-US"/>
        </w:rPr>
        <w:t>III</w:t>
      </w:r>
      <w:r w:rsidRPr="00E7257B">
        <w:rPr>
          <w:rFonts w:ascii="Times New Roman" w:hAnsi="Times New Roman"/>
          <w:sz w:val="24"/>
          <w:szCs w:val="24"/>
        </w:rPr>
        <w:t>, 99–100).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Общение Гоголя с живописцами явилось самым ярким примером  творческого взаимодействия писателя и художника, искавших новые пути в искусстве. «Родился у нас Г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голь и создал «натуральную школу», т.е. реализм нашего времени»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5"/>
      </w:r>
      <w:r w:rsidRPr="00E7257B">
        <w:rPr>
          <w:rFonts w:ascii="Times New Roman" w:hAnsi="Times New Roman"/>
          <w:sz w:val="24"/>
          <w:szCs w:val="24"/>
        </w:rPr>
        <w:t>.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lastRenderedPageBreak/>
        <w:t xml:space="preserve">В первой половине </w:t>
      </w:r>
      <w:r w:rsidRPr="00E7257B">
        <w:rPr>
          <w:rFonts w:ascii="Times New Roman" w:hAnsi="Times New Roman"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sz w:val="24"/>
          <w:szCs w:val="24"/>
        </w:rPr>
        <w:t xml:space="preserve"> века это направление нашло свое выражение сначала в творчестве писателей — Пушкина, Гоголя, раннего Ф.М.Достоевского, что дало повод  написать В. В. Стасову: «Наша литература много им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>ет авансу перед художеством»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6"/>
      </w:r>
      <w:r w:rsidRPr="00E7257B">
        <w:rPr>
          <w:rFonts w:ascii="Times New Roman" w:hAnsi="Times New Roman"/>
          <w:sz w:val="24"/>
          <w:szCs w:val="24"/>
        </w:rPr>
        <w:t>. Правда, в станковой графике уже появились листы ра</w:t>
      </w:r>
      <w:r w:rsidRPr="00E7257B">
        <w:rPr>
          <w:rFonts w:ascii="Times New Roman" w:hAnsi="Times New Roman"/>
          <w:sz w:val="24"/>
          <w:szCs w:val="24"/>
        </w:rPr>
        <w:t>з</w:t>
      </w:r>
      <w:r w:rsidRPr="00E7257B">
        <w:rPr>
          <w:rFonts w:ascii="Times New Roman" w:hAnsi="Times New Roman"/>
          <w:sz w:val="24"/>
          <w:szCs w:val="24"/>
        </w:rPr>
        <w:t xml:space="preserve">ных художников с зарисовками «маленького человека». Они  были собраны в альманах «Наши, списанные с натуры русскими» (1841–1842), имевший  14 выпусков, и в альбоме «Картинки русских нравов» (1842–1843). </w:t>
      </w:r>
    </w:p>
    <w:p w:rsidR="00495577" w:rsidRPr="00E7257B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Заслуживает внимания «Физиология Петербурга» (1845), сборник очерков об обитателях «непарадной» столицы. Успеху этого издания способствовали иллюстрации, в кот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рых были представлены бытовые сценки и типажи простолюдинов. Графика, в которой проявлялись уже реалистические тенденции, в этом смысле  имела приоритет перед др</w:t>
      </w:r>
      <w:r w:rsidRPr="00E7257B">
        <w:rPr>
          <w:rFonts w:ascii="Times New Roman" w:hAnsi="Times New Roman"/>
          <w:sz w:val="24"/>
          <w:szCs w:val="24"/>
        </w:rPr>
        <w:t>у</w:t>
      </w:r>
      <w:r w:rsidRPr="00E7257B">
        <w:rPr>
          <w:rFonts w:ascii="Times New Roman" w:hAnsi="Times New Roman"/>
          <w:sz w:val="24"/>
          <w:szCs w:val="24"/>
        </w:rPr>
        <w:t>гими видами изобразительного искусства. Стасов констатировал: «И живопись, и скульптура наша была в 40-х годах самыми отсталыми иску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>ствами &lt;...&gt; Исключение составлял один-единственный Федотов»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7"/>
      </w:r>
      <w:r w:rsidRPr="00E7257B">
        <w:rPr>
          <w:rFonts w:ascii="Times New Roman" w:hAnsi="Times New Roman"/>
          <w:sz w:val="24"/>
          <w:szCs w:val="24"/>
        </w:rPr>
        <w:t>, назвав художника «первым проблеском» нового напра</w:t>
      </w:r>
      <w:r w:rsidRPr="00E7257B">
        <w:rPr>
          <w:rFonts w:ascii="Times New Roman" w:hAnsi="Times New Roman"/>
          <w:sz w:val="24"/>
          <w:szCs w:val="24"/>
        </w:rPr>
        <w:t>в</w:t>
      </w:r>
      <w:r w:rsidRPr="00E7257B">
        <w:rPr>
          <w:rFonts w:ascii="Times New Roman" w:hAnsi="Times New Roman"/>
          <w:sz w:val="24"/>
          <w:szCs w:val="24"/>
        </w:rPr>
        <w:t>ления.</w:t>
      </w:r>
    </w:p>
    <w:p w:rsidR="00495577" w:rsidRPr="00E7257B" w:rsidRDefault="00495577" w:rsidP="00495577">
      <w:pPr>
        <w:spacing w:after="0"/>
        <w:ind w:firstLine="426"/>
        <w:outlineLvl w:val="0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В творчестве П.А.Федотова (1815–1852) появились новые темы, сюжеты и герои, свидетельствующие об интересе художника к современной жизни и постижению ее конфликтов. Стасов вспоминал: «…его картины имели громадный успех, потому что глубоко с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ответствовали реалистическим потребностям России, воспитанной своею гениальною реалистическою своеобразною литературой»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8"/>
      </w:r>
      <w:r w:rsidRPr="00E7257B">
        <w:rPr>
          <w:rFonts w:ascii="Times New Roman" w:hAnsi="Times New Roman"/>
          <w:sz w:val="24"/>
          <w:szCs w:val="24"/>
        </w:rPr>
        <w:t>. В статьях и исследованиях, посв</w:t>
      </w:r>
      <w:r w:rsidRPr="00E7257B">
        <w:rPr>
          <w:rFonts w:ascii="Times New Roman" w:hAnsi="Times New Roman"/>
          <w:sz w:val="24"/>
          <w:szCs w:val="24"/>
        </w:rPr>
        <w:t>я</w:t>
      </w:r>
      <w:r w:rsidRPr="00E7257B">
        <w:rPr>
          <w:rFonts w:ascii="Times New Roman" w:hAnsi="Times New Roman"/>
          <w:sz w:val="24"/>
          <w:szCs w:val="24"/>
        </w:rPr>
        <w:t>щенных творчеству художника, имена Федотова и Гоголя, как правило, всегда стоят рядом. К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нечно, это не значит, что художник  был «отражением литературы Гоголя», как однажды заметил И.Н.Крамской. Стасов, знакомый с художником «в сильнейшую пору его жи</w:t>
      </w:r>
      <w:r w:rsidRPr="00E7257B">
        <w:rPr>
          <w:rFonts w:ascii="Times New Roman" w:hAnsi="Times New Roman"/>
          <w:sz w:val="24"/>
          <w:szCs w:val="24"/>
        </w:rPr>
        <w:t>з</w:t>
      </w:r>
      <w:r w:rsidRPr="00E7257B">
        <w:rPr>
          <w:rFonts w:ascii="Times New Roman" w:hAnsi="Times New Roman"/>
          <w:sz w:val="24"/>
          <w:szCs w:val="24"/>
        </w:rPr>
        <w:t>ни», утверждал его самостоятельность: «Федотов вовсе не понимал Гоголя и очень мало симпатизировал ему &lt;...&gt;. Не зная фактов, можно было бы даже ле</w:t>
      </w:r>
      <w:r w:rsidRPr="00E7257B">
        <w:rPr>
          <w:rFonts w:ascii="Times New Roman" w:hAnsi="Times New Roman"/>
          <w:sz w:val="24"/>
          <w:szCs w:val="24"/>
        </w:rPr>
        <w:t>г</w:t>
      </w:r>
      <w:r w:rsidRPr="00E7257B">
        <w:rPr>
          <w:rFonts w:ascii="Times New Roman" w:hAnsi="Times New Roman"/>
          <w:sz w:val="24"/>
          <w:szCs w:val="24"/>
        </w:rPr>
        <w:t>ко вообразить себе, что Федотов прямо внушен Гоголем и, охваченный его могучим духом, устремился нарисовать красками то, что Гоголь живописал огненным словом. &lt;...&gt; Он был художник совершенно “сам по себе”»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39"/>
      </w:r>
      <w:r w:rsidRPr="00E7257B">
        <w:rPr>
          <w:rFonts w:ascii="Times New Roman" w:hAnsi="Times New Roman"/>
          <w:sz w:val="24"/>
          <w:szCs w:val="24"/>
        </w:rPr>
        <w:t>. Д.В.Сарабьянов, анализируя общность писателя и художника,  справедливо утверждает: «Идея всеобщей лжи и лицемерия, обмана, царящего в жи</w:t>
      </w:r>
      <w:r w:rsidRPr="00E7257B">
        <w:rPr>
          <w:rFonts w:ascii="Times New Roman" w:hAnsi="Times New Roman"/>
          <w:sz w:val="24"/>
          <w:szCs w:val="24"/>
        </w:rPr>
        <w:t>з</w:t>
      </w:r>
      <w:r w:rsidRPr="00E7257B">
        <w:rPr>
          <w:rFonts w:ascii="Times New Roman" w:hAnsi="Times New Roman"/>
          <w:sz w:val="24"/>
          <w:szCs w:val="24"/>
        </w:rPr>
        <w:t>ни, несоответствия принятых понятий тому, что за этими понятиями кроется в реал</w:t>
      </w:r>
      <w:r w:rsidRPr="00E7257B">
        <w:rPr>
          <w:rFonts w:ascii="Times New Roman" w:hAnsi="Times New Roman"/>
          <w:sz w:val="24"/>
          <w:szCs w:val="24"/>
        </w:rPr>
        <w:t>ь</w:t>
      </w:r>
      <w:r w:rsidRPr="00E7257B">
        <w:rPr>
          <w:rFonts w:ascii="Times New Roman" w:hAnsi="Times New Roman"/>
          <w:sz w:val="24"/>
          <w:szCs w:val="24"/>
        </w:rPr>
        <w:t>ности, мысль о господстве денег, стремление к обличению и к отповеди мещанству — все эти идеи, выдвинутые Гоголем и блестяще разработанные им в прозе, были важнейшими идеями Федотова»</w:t>
      </w:r>
      <w:r w:rsidRPr="00E7257B">
        <w:rPr>
          <w:rStyle w:val="a5"/>
          <w:rFonts w:ascii="Times New Roman" w:hAnsi="Times New Roman"/>
          <w:sz w:val="24"/>
          <w:szCs w:val="24"/>
        </w:rPr>
        <w:footnoteReference w:id="40"/>
      </w:r>
      <w:r w:rsidRPr="00E7257B">
        <w:rPr>
          <w:rFonts w:ascii="Times New Roman" w:hAnsi="Times New Roman"/>
          <w:sz w:val="24"/>
          <w:szCs w:val="24"/>
        </w:rPr>
        <w:t xml:space="preserve">. </w:t>
      </w:r>
    </w:p>
    <w:p w:rsidR="00495577" w:rsidRPr="00E7257B" w:rsidRDefault="00495577" w:rsidP="00495577">
      <w:pPr>
        <w:spacing w:after="0"/>
        <w:ind w:firstLine="426"/>
        <w:outlineLvl w:val="0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Федотов был художником, творческое самовыражение которого проявилось и в лит</w:t>
      </w:r>
      <w:r w:rsidRPr="00E7257B">
        <w:rPr>
          <w:rFonts w:ascii="Times New Roman" w:hAnsi="Times New Roman"/>
          <w:sz w:val="24"/>
          <w:szCs w:val="24"/>
        </w:rPr>
        <w:t>е</w:t>
      </w:r>
      <w:r w:rsidRPr="00E7257B">
        <w:rPr>
          <w:rFonts w:ascii="Times New Roman" w:hAnsi="Times New Roman"/>
          <w:sz w:val="24"/>
          <w:szCs w:val="24"/>
        </w:rPr>
        <w:t xml:space="preserve">ратуре и в живописи, тесно связанных в его творчестве. Сначала он писал стихи, а затем рождались живописные образы: к примеру, сначала была поэма «Поправка обстоятельств, или Женитьба майора», а затем картина «Сватовство майора» (1848). Также художник часто сопровождал текстом свои рисунки. На выставках  перед публикой художник читал стихи, в которых разъяснял идею произведения; кроме того, Федотову </w:t>
      </w:r>
      <w:r w:rsidRPr="00E7257B">
        <w:rPr>
          <w:rFonts w:ascii="Times New Roman" w:hAnsi="Times New Roman"/>
          <w:sz w:val="24"/>
          <w:szCs w:val="24"/>
        </w:rPr>
        <w:lastRenderedPageBreak/>
        <w:t>принадлежат ба</w:t>
      </w:r>
      <w:r w:rsidRPr="00E7257B">
        <w:rPr>
          <w:rFonts w:ascii="Times New Roman" w:hAnsi="Times New Roman"/>
          <w:sz w:val="24"/>
          <w:szCs w:val="24"/>
        </w:rPr>
        <w:t>с</w:t>
      </w:r>
      <w:r w:rsidRPr="00E7257B">
        <w:rPr>
          <w:rFonts w:ascii="Times New Roman" w:hAnsi="Times New Roman"/>
          <w:sz w:val="24"/>
          <w:szCs w:val="24"/>
        </w:rPr>
        <w:t>ни, лирические стихотворения, не связанные с конкретными работами — в кругу своих друзей и знакомых он был популярен не только как художник, но и как поэт. В его худ</w:t>
      </w:r>
      <w:r w:rsidRPr="00E7257B">
        <w:rPr>
          <w:rFonts w:ascii="Times New Roman" w:hAnsi="Times New Roman"/>
          <w:sz w:val="24"/>
          <w:szCs w:val="24"/>
        </w:rPr>
        <w:t>о</w:t>
      </w:r>
      <w:r w:rsidRPr="00E7257B">
        <w:rPr>
          <w:rFonts w:ascii="Times New Roman" w:hAnsi="Times New Roman"/>
          <w:sz w:val="24"/>
          <w:szCs w:val="24"/>
        </w:rPr>
        <w:t>жественной деятельности была заложена традиция обращения художников к писательству, и  сформ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 xml:space="preserve">ровался синтез различных форм освоения действительности. </w:t>
      </w:r>
    </w:p>
    <w:p w:rsidR="00495577" w:rsidRPr="00E7257B" w:rsidRDefault="00495577" w:rsidP="00495577">
      <w:pPr>
        <w:ind w:firstLine="426"/>
        <w:outlineLvl w:val="0"/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 xml:space="preserve">Во второй половине </w:t>
      </w:r>
      <w:r w:rsidRPr="00E7257B">
        <w:rPr>
          <w:rFonts w:ascii="Times New Roman" w:hAnsi="Times New Roman"/>
          <w:sz w:val="24"/>
          <w:szCs w:val="24"/>
          <w:lang w:val="en-US"/>
        </w:rPr>
        <w:t>XIX</w:t>
      </w:r>
      <w:r w:rsidRPr="00E7257B">
        <w:rPr>
          <w:rFonts w:ascii="Times New Roman" w:hAnsi="Times New Roman"/>
          <w:sz w:val="24"/>
          <w:szCs w:val="24"/>
        </w:rPr>
        <w:t xml:space="preserve"> века интерес литераторов к искусству проявлялся в различных формах, равно как и знакомство художников с современной прозой и поэзией способствовало появлению замечательных художественных произведений. В этот период сложились и утвердились тесные связи литературы и искусства, а также сформировалась устойчивая традиция — тесное взаимодействия литературы и живописи, которая получ</w:t>
      </w:r>
      <w:r w:rsidRPr="00E7257B">
        <w:rPr>
          <w:rFonts w:ascii="Times New Roman" w:hAnsi="Times New Roman"/>
          <w:sz w:val="24"/>
          <w:szCs w:val="24"/>
        </w:rPr>
        <w:t>и</w:t>
      </w:r>
      <w:r w:rsidRPr="00E7257B">
        <w:rPr>
          <w:rFonts w:ascii="Times New Roman" w:hAnsi="Times New Roman"/>
          <w:sz w:val="24"/>
          <w:szCs w:val="24"/>
        </w:rPr>
        <w:t>ла свое развитие в последующую эпоху русского искусства.</w:t>
      </w:r>
    </w:p>
    <w:p w:rsidR="00495577" w:rsidRDefault="00495577" w:rsidP="0049557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130F39" w:rsidRDefault="00130F39"/>
    <w:sectPr w:rsidR="0013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39" w:rsidRDefault="00130F39" w:rsidP="00495577">
      <w:pPr>
        <w:spacing w:after="0" w:line="240" w:lineRule="auto"/>
      </w:pPr>
      <w:r>
        <w:separator/>
      </w:r>
    </w:p>
  </w:endnote>
  <w:endnote w:type="continuationSeparator" w:id="1">
    <w:p w:rsidR="00130F39" w:rsidRDefault="00130F39" w:rsidP="0049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39" w:rsidRDefault="00130F39" w:rsidP="00495577">
      <w:pPr>
        <w:spacing w:after="0" w:line="240" w:lineRule="auto"/>
      </w:pPr>
      <w:r>
        <w:separator/>
      </w:r>
    </w:p>
  </w:footnote>
  <w:footnote w:type="continuationSeparator" w:id="1">
    <w:p w:rsidR="00130F39" w:rsidRDefault="00130F39" w:rsidP="00495577">
      <w:pPr>
        <w:spacing w:after="0" w:line="240" w:lineRule="auto"/>
      </w:pPr>
      <w:r>
        <w:continuationSeparator/>
      </w:r>
    </w:p>
  </w:footnote>
  <w:footnote w:id="2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C20AC5">
        <w:t xml:space="preserve">Цит. по: </w:t>
      </w:r>
      <w:r>
        <w:t>Орест Адамович Кипренский (1782–</w:t>
      </w:r>
      <w:r w:rsidRPr="00C20AC5">
        <w:t xml:space="preserve">1836). К 200-летию со </w:t>
      </w:r>
      <w:r>
        <w:t xml:space="preserve">дня рождения. Живопись. Каталог </w:t>
      </w:r>
      <w:r w:rsidRPr="00C20AC5">
        <w:t>по материалам выставок в Ле</w:t>
      </w:r>
      <w:r>
        <w:t>нинграде, Москве и Киеве. (1982–</w:t>
      </w:r>
      <w:r w:rsidRPr="00C20AC5">
        <w:t>1983</w:t>
      </w:r>
      <w:r>
        <w:t>). – Л.</w:t>
      </w:r>
      <w:r w:rsidRPr="00C20AC5">
        <w:t>, 1988</w:t>
      </w:r>
      <w:r>
        <w:t>.</w:t>
      </w:r>
      <w:r w:rsidRPr="00FD39FC">
        <w:t xml:space="preserve"> </w:t>
      </w:r>
      <w:r>
        <w:t>– С. </w:t>
      </w:r>
      <w:r w:rsidRPr="00C20AC5">
        <w:t>11</w:t>
      </w:r>
      <w:r>
        <w:t>.</w:t>
      </w:r>
    </w:p>
    <w:p w:rsidR="00495577" w:rsidRDefault="00495577" w:rsidP="00495577">
      <w:pPr>
        <w:pStyle w:val="a3"/>
      </w:pPr>
    </w:p>
  </w:footnote>
  <w:footnote w:id="3">
    <w:p w:rsidR="00495577" w:rsidRPr="00540AE3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</w:rPr>
        <w:t>Державин Г.Р.</w:t>
      </w:r>
      <w:r>
        <w:t xml:space="preserve"> Стихотворения. – М., 1983. – С. 138–139.</w:t>
      </w:r>
    </w:p>
    <w:p w:rsidR="00495577" w:rsidRDefault="00495577" w:rsidP="00495577">
      <w:pPr>
        <w:pStyle w:val="a3"/>
      </w:pPr>
    </w:p>
  </w:footnote>
  <w:footnote w:id="4">
    <w:p w:rsidR="00495577" w:rsidRPr="001B6782" w:rsidRDefault="00495577" w:rsidP="00495577">
      <w:pPr>
        <w:pStyle w:val="a3"/>
      </w:pPr>
      <w:r>
        <w:rPr>
          <w:rStyle w:val="a5"/>
        </w:rPr>
        <w:footnoteRef/>
      </w:r>
      <w:r>
        <w:t xml:space="preserve"> Пушкин А.С. Собр. соч. в 10 т,- М., 1956-1962. Т II. С. 623. В дальнейшем ссылки на это издание в тексте с указанием тома и страниц</w:t>
      </w:r>
    </w:p>
  </w:footnote>
  <w:footnote w:id="5">
    <w:p w:rsidR="00495577" w:rsidRDefault="00495577" w:rsidP="00495577">
      <w:pPr>
        <w:pStyle w:val="a6"/>
        <w:jc w:val="both"/>
      </w:pPr>
      <w:r>
        <w:t>.</w:t>
      </w:r>
      <w:r>
        <w:rPr>
          <w:rStyle w:val="a5"/>
        </w:rPr>
        <w:footnoteRef/>
      </w:r>
      <w:r>
        <w:t xml:space="preserve"> Лясковская О. Карл Брюллов. – М.; Л., 1940. – С. 73</w:t>
      </w:r>
    </w:p>
  </w:footnote>
  <w:footnote w:id="6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.</w:t>
      </w:r>
      <w:r w:rsidRPr="001B6782">
        <w:t xml:space="preserve"> </w:t>
      </w:r>
      <w:r>
        <w:t>Александр Иванов в письмах, документах, воспоминаниях. /Сост. И.А.Виноградов. – М. 2001. С. 650 -651.</w:t>
      </w:r>
    </w:p>
  </w:footnote>
  <w:footnote w:id="7">
    <w:p w:rsidR="00495577" w:rsidRDefault="00495577" w:rsidP="00495577">
      <w:pPr>
        <w:pStyle w:val="a3"/>
      </w:pPr>
      <w:r>
        <w:rPr>
          <w:rStyle w:val="a8"/>
        </w:rPr>
        <w:footnoteRef/>
      </w:r>
      <w:r>
        <w:t xml:space="preserve"> Русские писатели об изобразительном искусстве.- Л., 1976.- С.56.</w:t>
      </w:r>
    </w:p>
  </w:footnote>
  <w:footnote w:id="8">
    <w:p w:rsidR="00495577" w:rsidRDefault="00495577" w:rsidP="00495577">
      <w:pPr>
        <w:pStyle w:val="a3"/>
      </w:pPr>
      <w:r>
        <w:rPr>
          <w:rStyle w:val="a5"/>
        </w:rPr>
        <w:footnoteRef/>
      </w:r>
      <w:r>
        <w:t xml:space="preserve"> Александр Иванов в письмах… С. 647.</w:t>
      </w:r>
    </w:p>
  </w:footnote>
  <w:footnote w:id="9">
    <w:p w:rsidR="00495577" w:rsidRDefault="00495577" w:rsidP="00495577">
      <w:pPr>
        <w:pStyle w:val="a3"/>
      </w:pPr>
      <w:r>
        <w:rPr>
          <w:rStyle w:val="a5"/>
        </w:rPr>
        <w:footnoteRef/>
      </w:r>
      <w:r>
        <w:t xml:space="preserve"> Виноградов И. Н.В.Гоголь и А.А.Иванов. К истории создания картины «Явление Мессии» // Александр Ив</w:t>
      </w:r>
      <w:r>
        <w:t>а</w:t>
      </w:r>
      <w:r>
        <w:t>нов в письмах… С. 670-708.</w:t>
      </w:r>
    </w:p>
  </w:footnote>
  <w:footnote w:id="10">
    <w:p w:rsidR="00495577" w:rsidRDefault="00495577" w:rsidP="00495577">
      <w:pPr>
        <w:pStyle w:val="a3"/>
      </w:pPr>
      <w:r>
        <w:rPr>
          <w:rStyle w:val="a5"/>
        </w:rPr>
        <w:footnoteRef/>
      </w:r>
      <w:r>
        <w:t xml:space="preserve"> Машковец Н.Г. Гоголь в кругу художников. Очерки. М., - 1955.- С. 78.</w:t>
      </w:r>
    </w:p>
  </w:footnote>
  <w:footnote w:id="11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337A79">
        <w:rPr>
          <w:i/>
        </w:rPr>
        <w:t>Алпатов М. А.</w:t>
      </w:r>
      <w:r>
        <w:t xml:space="preserve"> Александр Андреевич Иванов. Жизнь и творчество:– Т. 1. – М., 1956. –</w:t>
      </w:r>
      <w:r w:rsidRPr="002C23E6">
        <w:t xml:space="preserve"> </w:t>
      </w:r>
      <w:r>
        <w:t>С. 257.</w:t>
      </w:r>
    </w:p>
  </w:footnote>
  <w:footnote w:id="12">
    <w:p w:rsidR="00495577" w:rsidRDefault="00495577" w:rsidP="00495577">
      <w:pPr>
        <w:pStyle w:val="a3"/>
      </w:pPr>
      <w:r>
        <w:rPr>
          <w:rStyle w:val="a5"/>
        </w:rPr>
        <w:footnoteRef/>
      </w:r>
      <w:r>
        <w:t xml:space="preserve"> Цит. по: Орест Адамович Кипренский (1782-1836). Каталог. С. 179.</w:t>
      </w:r>
    </w:p>
  </w:footnote>
  <w:footnote w:id="13">
    <w:p w:rsidR="00495577" w:rsidRDefault="00495577" w:rsidP="00495577">
      <w:pPr>
        <w:pStyle w:val="a3"/>
      </w:pPr>
      <w:r>
        <w:rPr>
          <w:rStyle w:val="a5"/>
        </w:rPr>
        <w:footnoteRef/>
      </w:r>
      <w:r>
        <w:t xml:space="preserve"> Лясковская О. Карл Брюллов. С.116.</w:t>
      </w:r>
    </w:p>
  </w:footnote>
  <w:footnote w:id="14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См.: Художники братья Чернецовы и Пушкин. Каталог выставки. / Автор статей Г. Голдовский. СПб., 1999.</w:t>
      </w:r>
    </w:p>
  </w:footnote>
  <w:footnote w:id="15">
    <w:p w:rsidR="00495577" w:rsidRPr="00E57002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E57002">
        <w:rPr>
          <w:i/>
        </w:rPr>
        <w:t>Жуковский В. А.</w:t>
      </w:r>
      <w:r>
        <w:t xml:space="preserve"> Избранное. – М., 1986. – С. 134.</w:t>
      </w:r>
    </w:p>
    <w:p w:rsidR="00495577" w:rsidRDefault="00495577" w:rsidP="00495577">
      <w:pPr>
        <w:pStyle w:val="a3"/>
      </w:pPr>
    </w:p>
  </w:footnote>
  <w:footnote w:id="16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>
        <w:rPr>
          <w:i/>
        </w:rPr>
        <w:t>Лермонтов М. Ю. </w:t>
      </w:r>
      <w:r>
        <w:t>Собрание сочинений: В 4 т. – М., 1957–1958. – Т. </w:t>
      </w:r>
      <w:r>
        <w:rPr>
          <w:lang w:val="en-US"/>
        </w:rPr>
        <w:t>II</w:t>
      </w:r>
      <w:r>
        <w:t>. – С. 27. В дальнейшем ссылки на это издание в тексте с указанием тома и страниц.</w:t>
      </w:r>
    </w:p>
  </w:footnote>
  <w:footnote w:id="17">
    <w:p w:rsidR="00495577" w:rsidRDefault="00495577" w:rsidP="00495577">
      <w:pPr>
        <w:pStyle w:val="a6"/>
      </w:pPr>
      <w:r>
        <w:rPr>
          <w:rStyle w:val="a5"/>
        </w:rPr>
        <w:footnoteRef/>
      </w:r>
      <w:r>
        <w:t xml:space="preserve"> </w:t>
      </w:r>
      <w:r w:rsidRPr="00E57002">
        <w:rPr>
          <w:i/>
        </w:rPr>
        <w:t>Жуковский В. А.</w:t>
      </w:r>
      <w:r>
        <w:t xml:space="preserve"> Избранное… С. 266–267.</w:t>
      </w:r>
    </w:p>
  </w:footnote>
  <w:footnote w:id="18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337A79">
        <w:rPr>
          <w:i/>
        </w:rPr>
        <w:t>Батюшков К. Н.</w:t>
      </w:r>
      <w:r>
        <w:t xml:space="preserve"> Сочинения: В 2 т. – Т. </w:t>
      </w:r>
      <w:r>
        <w:rPr>
          <w:lang w:val="en-US"/>
        </w:rPr>
        <w:t>I</w:t>
      </w:r>
      <w:r>
        <w:t>. –</w:t>
      </w:r>
      <w:r>
        <w:rPr>
          <w:lang w:val="en-US"/>
        </w:rPr>
        <w:t> </w:t>
      </w:r>
      <w:r>
        <w:t>М., 1989.</w:t>
      </w:r>
      <w:r w:rsidRPr="00337A79">
        <w:t xml:space="preserve"> </w:t>
      </w:r>
      <w:r>
        <w:t>– С. 82.</w:t>
      </w:r>
    </w:p>
  </w:footnote>
  <w:footnote w:id="19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С. 83.</w:t>
      </w:r>
    </w:p>
  </w:footnote>
  <w:footnote w:id="20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С. 91.</w:t>
      </w:r>
    </w:p>
  </w:footnote>
  <w:footnote w:id="21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С. 79.</w:t>
      </w:r>
    </w:p>
  </w:footnote>
  <w:footnote w:id="22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С. 83</w:t>
      </w:r>
    </w:p>
  </w:footnote>
  <w:footnote w:id="23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С. 79.</w:t>
      </w:r>
    </w:p>
  </w:footnote>
  <w:footnote w:id="24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С. 78.</w:t>
      </w:r>
    </w:p>
  </w:footnote>
  <w:footnote w:id="25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С. 93.</w:t>
      </w:r>
    </w:p>
  </w:footnote>
  <w:footnote w:id="26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С. 92.</w:t>
      </w:r>
    </w:p>
  </w:footnote>
  <w:footnote w:id="27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Опубликованная в «Полярной звезде на 1824 год» (СПб., 1823), эта статья была отрывком из письма  Ж</w:t>
      </w:r>
      <w:r>
        <w:t>у</w:t>
      </w:r>
      <w:r>
        <w:t xml:space="preserve">ковского от 29 июня 1821 года вел. кн. Александре Федоровне, которую поэт обучал русскому языку. «Письмо еще до опубликования ходило по рукам и способствовало повышенному интересу, сложившемуся к </w:t>
      </w:r>
      <w:r w:rsidRPr="004114D8">
        <w:t>“</w:t>
      </w:r>
      <w:r>
        <w:t>Сикстинской мадонне</w:t>
      </w:r>
      <w:r w:rsidRPr="004114D8">
        <w:t>”</w:t>
      </w:r>
      <w:r>
        <w:t xml:space="preserve"> Рафаэля в культурном русском мире…», см.:  </w:t>
      </w:r>
      <w:r w:rsidRPr="00E57002">
        <w:rPr>
          <w:i/>
        </w:rPr>
        <w:t>Жуковский В. А.</w:t>
      </w:r>
      <w:r>
        <w:t xml:space="preserve"> Избранное… С. 543.</w:t>
      </w:r>
    </w:p>
  </w:footnote>
  <w:footnote w:id="28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6336F5">
        <w:t>Рассуждение о свободных художествах с описанием некоторых произведений Российских художников. Издано в пользу Воспитанников Императорской Академии художеств Советником Посольства и оной Ак</w:t>
      </w:r>
      <w:r w:rsidRPr="006336F5">
        <w:t>а</w:t>
      </w:r>
      <w:r w:rsidRPr="006336F5">
        <w:t>демии Конференц-С</w:t>
      </w:r>
      <w:r>
        <w:t>екретарем Петром Чекалевским. – СПб., 1792. Переиздание:</w:t>
      </w:r>
      <w:r w:rsidRPr="00787761">
        <w:t xml:space="preserve"> </w:t>
      </w:r>
      <w:r>
        <w:t>– М., 1997.</w:t>
      </w:r>
      <w:r w:rsidRPr="00787761">
        <w:t xml:space="preserve"> </w:t>
      </w:r>
      <w:r>
        <w:t>– С. </w:t>
      </w:r>
      <w:r w:rsidRPr="006336F5">
        <w:t>103</w:t>
      </w:r>
      <w:r>
        <w:t>.</w:t>
      </w:r>
    </w:p>
    <w:p w:rsidR="00495577" w:rsidRDefault="00495577" w:rsidP="00495577">
      <w:pPr>
        <w:pStyle w:val="a3"/>
      </w:pPr>
    </w:p>
  </w:footnote>
  <w:footnote w:id="29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787761">
        <w:rPr>
          <w:i/>
        </w:rPr>
        <w:t>Власов В. Г.</w:t>
      </w:r>
      <w:r>
        <w:t xml:space="preserve"> Стили в искусстве. Словарь: В 3 т. – СПб., 1995–1997. – Т. 1. – С. 472.</w:t>
      </w:r>
    </w:p>
  </w:footnote>
  <w:footnote w:id="30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8D4D53">
        <w:rPr>
          <w:i/>
        </w:rPr>
        <w:t>Гоголь Н. В.</w:t>
      </w:r>
      <w:r>
        <w:t xml:space="preserve"> Собрание сочинений: В 9 т. – М., 1994. – Т. </w:t>
      </w:r>
      <w:r>
        <w:rPr>
          <w:lang w:val="en-US"/>
        </w:rPr>
        <w:t>VI</w:t>
      </w:r>
      <w:r>
        <w:t>. – С. 271–273. В дальнейшем ссылки на это издание в тексте с указанием тома и страниц.</w:t>
      </w:r>
    </w:p>
  </w:footnote>
  <w:footnote w:id="31">
    <w:p w:rsidR="00495577" w:rsidRPr="00E14257" w:rsidRDefault="00495577" w:rsidP="00495577">
      <w:pPr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787761">
        <w:rPr>
          <w:i/>
          <w:sz w:val="20"/>
          <w:szCs w:val="20"/>
        </w:rPr>
        <w:t>Турчин В. С.</w:t>
      </w:r>
      <w:r>
        <w:rPr>
          <w:sz w:val="20"/>
          <w:szCs w:val="20"/>
        </w:rPr>
        <w:t xml:space="preserve"> </w:t>
      </w:r>
      <w:r w:rsidRPr="00E14257">
        <w:rPr>
          <w:sz w:val="20"/>
          <w:szCs w:val="20"/>
        </w:rPr>
        <w:t xml:space="preserve">Из истории западноевропейской художественной критики </w:t>
      </w:r>
      <w:r w:rsidRPr="00E14257">
        <w:rPr>
          <w:sz w:val="20"/>
          <w:szCs w:val="20"/>
          <w:lang w:val="en-US"/>
        </w:rPr>
        <w:t>XVIII</w:t>
      </w:r>
      <w:r>
        <w:t>–</w:t>
      </w:r>
      <w:r w:rsidRPr="00E14257">
        <w:rPr>
          <w:sz w:val="20"/>
          <w:szCs w:val="20"/>
          <w:lang w:val="en-US"/>
        </w:rPr>
        <w:t>XIX</w:t>
      </w:r>
      <w:r w:rsidRPr="00E14257">
        <w:rPr>
          <w:sz w:val="20"/>
          <w:szCs w:val="20"/>
        </w:rPr>
        <w:t xml:space="preserve"> веков</w:t>
      </w:r>
      <w:r>
        <w:rPr>
          <w:sz w:val="20"/>
          <w:szCs w:val="20"/>
        </w:rPr>
        <w:t>. Франция, Ан</w:t>
      </w:r>
      <w:r>
        <w:rPr>
          <w:sz w:val="20"/>
          <w:szCs w:val="20"/>
        </w:rPr>
        <w:t>г</w:t>
      </w:r>
      <w:r>
        <w:rPr>
          <w:sz w:val="20"/>
          <w:szCs w:val="20"/>
        </w:rPr>
        <w:t xml:space="preserve">лия, Германия. </w:t>
      </w:r>
      <w:r>
        <w:t>– </w:t>
      </w:r>
      <w:r>
        <w:rPr>
          <w:sz w:val="20"/>
          <w:szCs w:val="20"/>
        </w:rPr>
        <w:t>М., 1987.</w:t>
      </w:r>
      <w:r w:rsidRPr="00787761">
        <w:t xml:space="preserve"> </w:t>
      </w:r>
      <w:r>
        <w:t>– </w:t>
      </w:r>
      <w:r>
        <w:rPr>
          <w:sz w:val="20"/>
          <w:szCs w:val="20"/>
        </w:rPr>
        <w:t>С. </w:t>
      </w:r>
      <w:r w:rsidRPr="00E14257">
        <w:rPr>
          <w:sz w:val="20"/>
          <w:szCs w:val="20"/>
        </w:rPr>
        <w:t>62.</w:t>
      </w:r>
    </w:p>
    <w:p w:rsidR="00495577" w:rsidRDefault="00495577" w:rsidP="00495577">
      <w:pPr>
        <w:pStyle w:val="a3"/>
      </w:pPr>
    </w:p>
  </w:footnote>
  <w:footnote w:id="32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1E6674">
        <w:rPr>
          <w:i/>
        </w:rPr>
        <w:t xml:space="preserve">Маркович В. М. </w:t>
      </w:r>
      <w:r w:rsidRPr="001E6674">
        <w:t xml:space="preserve">Тема искусства в русской прозе эпохи романтизма // Искусство и художник в русской прозе первой половины </w:t>
      </w:r>
      <w:r w:rsidRPr="001E6674">
        <w:rPr>
          <w:lang w:val="en-US"/>
        </w:rPr>
        <w:t>XIX</w:t>
      </w:r>
      <w:r w:rsidRPr="001E6674">
        <w:t xml:space="preserve"> века. </w:t>
      </w:r>
      <w:r>
        <w:t>– Л., 1989. – С. 29.</w:t>
      </w:r>
    </w:p>
  </w:footnote>
  <w:footnote w:id="33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1E6674">
        <w:t xml:space="preserve">Искусство и художник в русской прозе первой половины </w:t>
      </w:r>
      <w:r w:rsidRPr="001E6674">
        <w:rPr>
          <w:lang w:val="en-US"/>
        </w:rPr>
        <w:t>XIX</w:t>
      </w:r>
      <w:r w:rsidRPr="001E6674">
        <w:t xml:space="preserve"> века</w:t>
      </w:r>
      <w:r>
        <w:t>… С. 273–274.</w:t>
      </w:r>
    </w:p>
  </w:footnote>
  <w:footnote w:id="34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787761">
        <w:rPr>
          <w:i/>
        </w:rPr>
        <w:t>Стасов В. В.</w:t>
      </w:r>
      <w:r w:rsidRPr="00685CEC">
        <w:t xml:space="preserve"> </w:t>
      </w:r>
      <w:r w:rsidRPr="00C506D7">
        <w:t xml:space="preserve"> </w:t>
      </w:r>
      <w:r w:rsidRPr="00AC3C5D">
        <w:t>Избранные сочинения</w:t>
      </w:r>
      <w:r>
        <w:t>: В 3 т.</w:t>
      </w:r>
      <w:r w:rsidRPr="00787761">
        <w:t xml:space="preserve"> </w:t>
      </w:r>
      <w:r>
        <w:t>–</w:t>
      </w:r>
      <w:r w:rsidRPr="00AC3C5D">
        <w:t xml:space="preserve"> </w:t>
      </w:r>
      <w:r>
        <w:t>Т. 2. – </w:t>
      </w:r>
      <w:r w:rsidRPr="00AC3C5D">
        <w:t>М</w:t>
      </w:r>
      <w:r>
        <w:t>., </w:t>
      </w:r>
      <w:r w:rsidRPr="00AC3C5D">
        <w:t>1952</w:t>
      </w:r>
      <w:r>
        <w:t>. – С. 411.</w:t>
      </w:r>
    </w:p>
    <w:p w:rsidR="00495577" w:rsidRDefault="00495577" w:rsidP="00495577">
      <w:pPr>
        <w:pStyle w:val="a3"/>
      </w:pPr>
    </w:p>
  </w:footnote>
  <w:footnote w:id="35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787761">
        <w:rPr>
          <w:i/>
        </w:rPr>
        <w:t>Стасов В. В.</w:t>
      </w:r>
      <w:r w:rsidRPr="00685CEC">
        <w:t xml:space="preserve"> </w:t>
      </w:r>
      <w:r w:rsidRPr="00C506D7">
        <w:t xml:space="preserve"> </w:t>
      </w:r>
      <w:r w:rsidRPr="00AC3C5D">
        <w:t>Избранные сочинения</w:t>
      </w:r>
      <w:r>
        <w:t>… Т. 2. – С. 415.</w:t>
      </w:r>
    </w:p>
  </w:footnote>
  <w:footnote w:id="36">
    <w:p w:rsidR="00495577" w:rsidRPr="009E5E69" w:rsidRDefault="00495577" w:rsidP="00495577">
      <w:pPr>
        <w:spacing w:after="0" w:line="240" w:lineRule="auto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 xml:space="preserve">Там же. </w:t>
      </w:r>
      <w:r w:rsidRPr="00AC3C5D">
        <w:rPr>
          <w:sz w:val="20"/>
          <w:szCs w:val="20"/>
        </w:rPr>
        <w:t>Т</w:t>
      </w:r>
      <w:r>
        <w:rPr>
          <w:sz w:val="20"/>
          <w:szCs w:val="20"/>
        </w:rPr>
        <w:t xml:space="preserve">. 1. </w:t>
      </w:r>
      <w:r>
        <w:t>– </w:t>
      </w:r>
      <w:r>
        <w:rPr>
          <w:sz w:val="20"/>
          <w:szCs w:val="20"/>
        </w:rPr>
        <w:t>С. </w:t>
      </w:r>
      <w:r w:rsidRPr="00AC3C5D">
        <w:rPr>
          <w:sz w:val="20"/>
          <w:szCs w:val="20"/>
        </w:rPr>
        <w:t>375</w:t>
      </w:r>
      <w:r>
        <w:rPr>
          <w:sz w:val="20"/>
          <w:szCs w:val="20"/>
        </w:rPr>
        <w:t>.</w:t>
      </w:r>
    </w:p>
  </w:footnote>
  <w:footnote w:id="37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Т. 2. – С. 398.</w:t>
      </w:r>
    </w:p>
  </w:footnote>
  <w:footnote w:id="38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Т. 3. – С. 656.</w:t>
      </w:r>
      <w:r w:rsidRPr="008A6FE5">
        <w:t xml:space="preserve">  </w:t>
      </w:r>
    </w:p>
  </w:footnote>
  <w:footnote w:id="39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Там же. Т. 2. – С. 395.</w:t>
      </w:r>
    </w:p>
  </w:footnote>
  <w:footnote w:id="40">
    <w:p w:rsidR="00495577" w:rsidRDefault="00495577" w:rsidP="00495577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8D4D53">
        <w:rPr>
          <w:i/>
        </w:rPr>
        <w:t>Сарабьянов Д.</w:t>
      </w:r>
      <w:r>
        <w:t xml:space="preserve"> П. А. Федотов и русская художественная культура 40-х годов </w:t>
      </w:r>
      <w:r>
        <w:rPr>
          <w:lang w:val="en-US"/>
        </w:rPr>
        <w:t>XIX</w:t>
      </w:r>
      <w:r>
        <w:t xml:space="preserve"> века. – М., 1973. – С. 83–84.</w:t>
      </w:r>
    </w:p>
    <w:p w:rsidR="00495577" w:rsidRDefault="00495577" w:rsidP="0049557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577"/>
    <w:rsid w:val="00130F39"/>
    <w:rsid w:val="0049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9557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9557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495577"/>
    <w:rPr>
      <w:vertAlign w:val="superscript"/>
    </w:rPr>
  </w:style>
  <w:style w:type="paragraph" w:styleId="a6">
    <w:name w:val="endnote text"/>
    <w:basedOn w:val="a"/>
    <w:link w:val="a7"/>
    <w:semiHidden/>
    <w:rsid w:val="0049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49557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semiHidden/>
    <w:rsid w:val="0049557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9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57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4955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5961</Words>
  <Characters>33982</Characters>
  <Application>Microsoft Office Word</Application>
  <DocSecurity>0</DocSecurity>
  <Lines>283</Lines>
  <Paragraphs>79</Paragraphs>
  <ScaleCrop>false</ScaleCrop>
  <Company/>
  <LinksUpToDate>false</LinksUpToDate>
  <CharactersWithSpaces>39864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gavrilina</dc:creator>
  <cp:keywords/>
  <dc:description/>
  <cp:lastModifiedBy>gavrilina</cp:lastModifiedBy>
  <cp:revision>2</cp:revision>
  <dcterms:created xsi:type="dcterms:W3CDTF">2015-03-26T06:58:00Z</dcterms:created>
  <dcterms:modified xsi:type="dcterms:W3CDTF">2015-03-26T07:08:00Z</dcterms:modified>
</cp:coreProperties>
</file>